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21" w:rsidRPr="007C057D" w:rsidRDefault="00EB5A21" w:rsidP="007C057D">
      <w:pPr>
        <w:pStyle w:val="Heading1"/>
        <w:jc w:val="both"/>
      </w:pPr>
      <w:bookmarkStart w:id="0" w:name="_Toc504383275"/>
      <w:r w:rsidRPr="007C057D">
        <w:rPr>
          <w:noProof/>
          <w:lang w:eastAsia="en-GB"/>
        </w:rPr>
        <w:drawing>
          <wp:anchor distT="0" distB="0" distL="114300" distR="114300" simplePos="0" relativeHeight="251659264" behindDoc="0" locked="0" layoutInCell="1" allowOverlap="1" wp14:anchorId="027E9985" wp14:editId="4DD42290">
            <wp:simplePos x="0" y="0"/>
            <wp:positionH relativeFrom="column">
              <wp:posOffset>-104775</wp:posOffset>
            </wp:positionH>
            <wp:positionV relativeFrom="paragraph">
              <wp:posOffset>167640</wp:posOffset>
            </wp:positionV>
            <wp:extent cx="2114550" cy="1373505"/>
            <wp:effectExtent l="0" t="0" r="0" b="0"/>
            <wp:wrapSquare wrapText="bothSides"/>
            <wp:docPr id="52" name="Picture 52" descr="wbhslogo"/>
            <wp:cNvGraphicFramePr/>
            <a:graphic xmlns:a="http://schemas.openxmlformats.org/drawingml/2006/main">
              <a:graphicData uri="http://schemas.openxmlformats.org/drawingml/2006/picture">
                <pic:pic xmlns:pic="http://schemas.openxmlformats.org/drawingml/2006/picture">
                  <pic:nvPicPr>
                    <pic:cNvPr id="1" name="Picture 1" descr="wbhs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373505"/>
                    </a:xfrm>
                    <a:prstGeom prst="rect">
                      <a:avLst/>
                    </a:prstGeom>
                    <a:noFill/>
                    <a:ln w="9525">
                      <a:noFill/>
                      <a:miter lim="800000"/>
                      <a:headEnd/>
                      <a:tailEnd/>
                    </a:ln>
                  </pic:spPr>
                </pic:pic>
              </a:graphicData>
            </a:graphic>
          </wp:anchor>
        </w:drawing>
      </w:r>
      <w:bookmarkEnd w:id="0"/>
    </w:p>
    <w:p w:rsidR="00EB5A21" w:rsidRPr="007C057D" w:rsidRDefault="00EB5A21" w:rsidP="007C057D">
      <w:pPr>
        <w:pStyle w:val="Heading1"/>
        <w:jc w:val="both"/>
      </w:pPr>
    </w:p>
    <w:p w:rsidR="00EB5A21" w:rsidRPr="007C057D" w:rsidRDefault="00EB5A21" w:rsidP="007C057D">
      <w:pPr>
        <w:jc w:val="both"/>
      </w:pPr>
    </w:p>
    <w:p w:rsidR="00EB5A21" w:rsidRPr="007C057D" w:rsidRDefault="00EB5A21" w:rsidP="007C057D">
      <w:pPr>
        <w:jc w:val="both"/>
      </w:pPr>
    </w:p>
    <w:p w:rsidR="00EB5A21" w:rsidRPr="002B6744" w:rsidRDefault="002B6744" w:rsidP="007C057D">
      <w:pPr>
        <w:jc w:val="both"/>
        <w:rPr>
          <w:b/>
        </w:rPr>
      </w:pPr>
      <w:bookmarkStart w:id="1" w:name="_GoBack"/>
      <w:r w:rsidRPr="002B6744">
        <w:rPr>
          <w:b/>
        </w:rPr>
        <w:t xml:space="preserve">         Adopted by Full Governors on 17.05.2018 Item 65a</w:t>
      </w:r>
    </w:p>
    <w:bookmarkEnd w:id="1"/>
    <w:p w:rsidR="00EB5A21" w:rsidRPr="007C057D" w:rsidRDefault="00EB5A21" w:rsidP="007C057D">
      <w:pPr>
        <w:jc w:val="both"/>
      </w:pPr>
    </w:p>
    <w:p w:rsidR="00EB5A21" w:rsidRPr="007C057D" w:rsidRDefault="00EB5A21" w:rsidP="007C057D">
      <w:pPr>
        <w:jc w:val="both"/>
      </w:pPr>
    </w:p>
    <w:p w:rsidR="00EB5A21" w:rsidRPr="007C057D" w:rsidRDefault="00EB5A21" w:rsidP="007C057D">
      <w:pPr>
        <w:jc w:val="both"/>
      </w:pPr>
    </w:p>
    <w:p w:rsidR="00EB5A21" w:rsidRPr="007C057D" w:rsidRDefault="00EB5A21" w:rsidP="007C057D">
      <w:pPr>
        <w:jc w:val="both"/>
      </w:pPr>
    </w:p>
    <w:p w:rsidR="00EB5A21" w:rsidRPr="007C057D" w:rsidRDefault="00EB5A21" w:rsidP="007C057D">
      <w:pPr>
        <w:jc w:val="both"/>
      </w:pPr>
    </w:p>
    <w:p w:rsidR="00EB5A21" w:rsidRPr="007C057D" w:rsidRDefault="00EB5A21" w:rsidP="007C057D">
      <w:pPr>
        <w:jc w:val="both"/>
      </w:pPr>
    </w:p>
    <w:p w:rsidR="00EB5A21" w:rsidRPr="007C057D" w:rsidRDefault="00EB5A21" w:rsidP="007C057D">
      <w:pPr>
        <w:jc w:val="center"/>
        <w:rPr>
          <w:b/>
          <w:sz w:val="52"/>
          <w:szCs w:val="52"/>
        </w:rPr>
      </w:pPr>
      <w:r w:rsidRPr="007C057D">
        <w:rPr>
          <w:b/>
          <w:sz w:val="52"/>
          <w:szCs w:val="52"/>
        </w:rPr>
        <w:t>WHITLEY BAY HIGH SCHOOL</w:t>
      </w:r>
    </w:p>
    <w:p w:rsidR="00EB5A21" w:rsidRPr="007C057D" w:rsidRDefault="00EB5A21" w:rsidP="007C057D">
      <w:pPr>
        <w:jc w:val="center"/>
        <w:rPr>
          <w:b/>
          <w:sz w:val="52"/>
          <w:szCs w:val="52"/>
        </w:rPr>
      </w:pPr>
      <w:r w:rsidRPr="007C057D">
        <w:rPr>
          <w:b/>
          <w:sz w:val="52"/>
          <w:szCs w:val="52"/>
        </w:rPr>
        <w:t>EXCLUSIONS POLICY</w:t>
      </w:r>
    </w:p>
    <w:p w:rsidR="00EB5A21" w:rsidRPr="007C057D" w:rsidRDefault="00EB5A21" w:rsidP="007C057D">
      <w:pPr>
        <w:jc w:val="center"/>
        <w:rPr>
          <w:b/>
          <w:sz w:val="52"/>
          <w:szCs w:val="52"/>
        </w:rPr>
      </w:pPr>
      <w:r w:rsidRPr="007C057D">
        <w:rPr>
          <w:b/>
          <w:sz w:val="52"/>
          <w:szCs w:val="52"/>
        </w:rPr>
        <w:t>MAY 2018</w:t>
      </w:r>
    </w:p>
    <w:p w:rsidR="00EB5A21" w:rsidRPr="007C057D" w:rsidRDefault="00EB5A21" w:rsidP="007C057D">
      <w:pPr>
        <w:jc w:val="both"/>
      </w:pPr>
    </w:p>
    <w:p w:rsidR="00EB5A21" w:rsidRPr="007C057D" w:rsidRDefault="00EB5A21" w:rsidP="007C057D">
      <w:pPr>
        <w:jc w:val="both"/>
        <w:rPr>
          <w:b/>
          <w:sz w:val="48"/>
          <w:szCs w:val="48"/>
        </w:rPr>
      </w:pPr>
    </w:p>
    <w:p w:rsidR="00EB5A21" w:rsidRPr="007C057D" w:rsidRDefault="00EB5A21" w:rsidP="007C057D">
      <w:pPr>
        <w:pStyle w:val="Heading1"/>
        <w:jc w:val="both"/>
      </w:pPr>
    </w:p>
    <w:p w:rsidR="00EB5A21" w:rsidRPr="007C057D" w:rsidRDefault="00EB5A21" w:rsidP="007C057D">
      <w:pPr>
        <w:spacing w:after="160" w:line="259" w:lineRule="auto"/>
        <w:jc w:val="both"/>
        <w:rPr>
          <w:rFonts w:ascii="Arial" w:eastAsia="Times New Roman" w:hAnsi="Arial" w:cs="Times New Roman"/>
          <w:b/>
          <w:sz w:val="24"/>
          <w:szCs w:val="20"/>
          <w:lang w:eastAsia="en-US"/>
        </w:rPr>
      </w:pPr>
      <w:r w:rsidRPr="007C057D">
        <w:br w:type="page"/>
      </w:r>
    </w:p>
    <w:p w:rsidR="00EB5A21" w:rsidRPr="007C057D" w:rsidRDefault="00EB5A21" w:rsidP="007C057D">
      <w:pPr>
        <w:spacing w:after="0"/>
        <w:jc w:val="both"/>
        <w:rPr>
          <w:rFonts w:ascii="Arial" w:eastAsia="Times New Roman" w:hAnsi="Arial" w:cs="Arial"/>
          <w:b/>
          <w:sz w:val="24"/>
          <w:szCs w:val="24"/>
          <w:u w:val="single"/>
        </w:rPr>
      </w:pPr>
    </w:p>
    <w:p w:rsidR="00EB5A21" w:rsidRPr="00DB22EC" w:rsidRDefault="00EB5A21" w:rsidP="00BC0C59">
      <w:pPr>
        <w:pStyle w:val="ListParagraph"/>
        <w:numPr>
          <w:ilvl w:val="0"/>
          <w:numId w:val="5"/>
        </w:numPr>
        <w:spacing w:after="0"/>
        <w:jc w:val="both"/>
        <w:rPr>
          <w:rFonts w:ascii="Arial" w:eastAsia="Times New Roman" w:hAnsi="Arial" w:cs="Arial"/>
        </w:rPr>
      </w:pPr>
      <w:r w:rsidRPr="00DB22EC">
        <w:rPr>
          <w:rFonts w:ascii="Arial" w:eastAsia="Times New Roman" w:hAnsi="Arial" w:cs="Arial"/>
        </w:rPr>
        <w:t xml:space="preserve">This policy is based </w:t>
      </w:r>
      <w:r w:rsidR="00BC0C59" w:rsidRPr="00DB22EC">
        <w:rPr>
          <w:rFonts w:ascii="Arial" w:eastAsia="Times New Roman" w:hAnsi="Arial" w:cs="Arial"/>
        </w:rPr>
        <w:t xml:space="preserve">on </w:t>
      </w:r>
      <w:r w:rsidRPr="00DB22EC">
        <w:rPr>
          <w:rFonts w:ascii="Arial" w:eastAsia="Times New Roman" w:hAnsi="Arial" w:cs="Arial"/>
        </w:rPr>
        <w:t xml:space="preserve">and follows the </w:t>
      </w:r>
      <w:proofErr w:type="spellStart"/>
      <w:r w:rsidRPr="00DB22EC">
        <w:rPr>
          <w:rFonts w:ascii="Arial" w:eastAsia="Times New Roman" w:hAnsi="Arial" w:cs="Arial"/>
        </w:rPr>
        <w:t>DfE</w:t>
      </w:r>
      <w:proofErr w:type="spellEnd"/>
      <w:r w:rsidRPr="00DB22EC">
        <w:rPr>
          <w:rFonts w:ascii="Arial" w:eastAsia="Times New Roman" w:hAnsi="Arial" w:cs="Arial"/>
        </w:rPr>
        <w:t xml:space="preserve"> guidance ‘Exclusion from maintained schools, academies and pupil referral units in England’ September 2017</w:t>
      </w:r>
    </w:p>
    <w:p w:rsidR="00BC0C59" w:rsidRPr="00DB22EC" w:rsidRDefault="00BC0C59" w:rsidP="00BC0C59">
      <w:pPr>
        <w:pStyle w:val="ListParagraph"/>
        <w:numPr>
          <w:ilvl w:val="0"/>
          <w:numId w:val="5"/>
        </w:numPr>
        <w:spacing w:after="0"/>
        <w:jc w:val="both"/>
        <w:rPr>
          <w:rFonts w:ascii="Arial" w:eastAsia="Times New Roman" w:hAnsi="Arial" w:cs="Arial"/>
        </w:rPr>
      </w:pPr>
      <w:r w:rsidRPr="00DB22EC">
        <w:rPr>
          <w:rFonts w:ascii="Arial" w:eastAsia="Times New Roman" w:hAnsi="Arial" w:cs="Arial"/>
        </w:rPr>
        <w:t>This policy also links closely to our Behaviour Policy</w:t>
      </w:r>
    </w:p>
    <w:p w:rsidR="00BC0C59" w:rsidRPr="00DB22EC" w:rsidRDefault="00BC0C59" w:rsidP="00BC0C59">
      <w:pPr>
        <w:pStyle w:val="ListParagraph"/>
        <w:numPr>
          <w:ilvl w:val="0"/>
          <w:numId w:val="5"/>
        </w:numPr>
        <w:spacing w:after="0"/>
        <w:jc w:val="both"/>
        <w:rPr>
          <w:rFonts w:ascii="Arial" w:eastAsia="Times New Roman" w:hAnsi="Arial" w:cs="Arial"/>
        </w:rPr>
      </w:pPr>
      <w:r w:rsidRPr="00DB22EC">
        <w:rPr>
          <w:rFonts w:ascii="Arial" w:eastAsia="Times New Roman" w:hAnsi="Arial" w:cs="Arial"/>
        </w:rPr>
        <w:t xml:space="preserve">We work closely with the Local Authority when dealing with issues of Fixed Term </w:t>
      </w:r>
      <w:r w:rsidR="00DB22EC">
        <w:rPr>
          <w:rFonts w:ascii="Arial" w:eastAsia="Times New Roman" w:hAnsi="Arial" w:cs="Arial"/>
        </w:rPr>
        <w:t xml:space="preserve">and </w:t>
      </w:r>
      <w:r w:rsidRPr="00DB22EC">
        <w:rPr>
          <w:rFonts w:ascii="Arial" w:eastAsia="Times New Roman" w:hAnsi="Arial" w:cs="Arial"/>
        </w:rPr>
        <w:t>Permanent Exclusions</w:t>
      </w:r>
    </w:p>
    <w:p w:rsidR="00EB5A21" w:rsidRPr="004A1227" w:rsidRDefault="00EB5A21" w:rsidP="007C057D">
      <w:pPr>
        <w:spacing w:after="0"/>
        <w:jc w:val="both"/>
        <w:rPr>
          <w:rFonts w:ascii="Arial" w:eastAsia="Times New Roman" w:hAnsi="Arial" w:cs="Arial"/>
          <w:b/>
        </w:rPr>
      </w:pPr>
    </w:p>
    <w:p w:rsidR="00EB5A21" w:rsidRPr="004A1227" w:rsidRDefault="00BC0C59" w:rsidP="007C057D">
      <w:pPr>
        <w:spacing w:after="0"/>
        <w:jc w:val="both"/>
        <w:rPr>
          <w:rFonts w:ascii="Arial" w:eastAsia="Times New Roman" w:hAnsi="Arial" w:cs="Arial"/>
          <w:b/>
        </w:rPr>
      </w:pPr>
      <w:r>
        <w:rPr>
          <w:rFonts w:ascii="Arial" w:eastAsia="Times New Roman" w:hAnsi="Arial" w:cs="Arial"/>
          <w:b/>
        </w:rPr>
        <w:t>1.</w:t>
      </w:r>
      <w:r>
        <w:rPr>
          <w:rFonts w:ascii="Arial" w:eastAsia="Times New Roman" w:hAnsi="Arial" w:cs="Arial"/>
          <w:b/>
        </w:rPr>
        <w:tab/>
      </w:r>
      <w:r w:rsidR="00EB5A21" w:rsidRPr="004A1227">
        <w:rPr>
          <w:rFonts w:ascii="Arial" w:eastAsia="Times New Roman" w:hAnsi="Arial" w:cs="Arial"/>
          <w:b/>
        </w:rPr>
        <w:t>Our aim</w:t>
      </w:r>
    </w:p>
    <w:p w:rsidR="00EB5A21" w:rsidRPr="004A1227" w:rsidRDefault="00EB5A21" w:rsidP="00BC0C59">
      <w:pPr>
        <w:spacing w:after="0"/>
        <w:ind w:left="720"/>
        <w:jc w:val="both"/>
        <w:rPr>
          <w:rFonts w:ascii="Arial" w:eastAsia="Times New Roman" w:hAnsi="Arial" w:cs="Arial"/>
        </w:rPr>
      </w:pPr>
      <w:r w:rsidRPr="004A1227">
        <w:rPr>
          <w:rFonts w:ascii="Arial" w:eastAsia="Times New Roman" w:hAnsi="Arial" w:cs="Arial"/>
        </w:rPr>
        <w:t>At Whitley Bay High School our ambition is to create a happy, productive, hard-working learning community. High attendance has a proven correlation to academic achievement and future prosperity and therefore we would never exclude students lightly. However, students need boundaries and to know that actions have consequences and, therefore, it is occasionally necessary to exclude. Typically rates of exclusion are low at Whitley Bay High School compared to the national average and we intend to work hard to avoid exclusion.</w:t>
      </w:r>
    </w:p>
    <w:p w:rsidR="00EB5A21" w:rsidRPr="004A1227" w:rsidRDefault="00EB5A21" w:rsidP="007C057D">
      <w:pPr>
        <w:spacing w:after="0"/>
        <w:jc w:val="both"/>
        <w:rPr>
          <w:rFonts w:ascii="Arial" w:eastAsia="Times New Roman" w:hAnsi="Arial" w:cs="Arial"/>
          <w:b/>
        </w:rPr>
      </w:pPr>
    </w:p>
    <w:p w:rsidR="00EB5A21" w:rsidRDefault="00BC0C59" w:rsidP="007C057D">
      <w:pPr>
        <w:spacing w:after="0"/>
        <w:jc w:val="both"/>
        <w:rPr>
          <w:rFonts w:ascii="Arial" w:eastAsia="Times New Roman" w:hAnsi="Arial" w:cs="Arial"/>
          <w:b/>
        </w:rPr>
      </w:pPr>
      <w:r>
        <w:rPr>
          <w:rFonts w:ascii="Arial" w:eastAsia="Times New Roman" w:hAnsi="Arial" w:cs="Arial"/>
          <w:b/>
        </w:rPr>
        <w:t>2.</w:t>
      </w:r>
      <w:r>
        <w:rPr>
          <w:rFonts w:ascii="Arial" w:eastAsia="Times New Roman" w:hAnsi="Arial" w:cs="Arial"/>
          <w:b/>
        </w:rPr>
        <w:tab/>
      </w:r>
      <w:proofErr w:type="spellStart"/>
      <w:r w:rsidR="00EB5A21" w:rsidRPr="004A1227">
        <w:rPr>
          <w:rFonts w:ascii="Arial" w:eastAsia="Times New Roman" w:hAnsi="Arial" w:cs="Arial"/>
          <w:b/>
        </w:rPr>
        <w:t>DfE</w:t>
      </w:r>
      <w:proofErr w:type="spellEnd"/>
      <w:r w:rsidR="00EB5A21" w:rsidRPr="004A1227">
        <w:rPr>
          <w:rFonts w:ascii="Arial" w:eastAsia="Times New Roman" w:hAnsi="Arial" w:cs="Arial"/>
          <w:b/>
        </w:rPr>
        <w:t xml:space="preserve"> </w:t>
      </w:r>
      <w:r w:rsidR="00EB5A21" w:rsidRPr="00DB22EC">
        <w:rPr>
          <w:rFonts w:ascii="Arial" w:eastAsia="Times New Roman" w:hAnsi="Arial" w:cs="Arial"/>
          <w:b/>
        </w:rPr>
        <w:t>Guidance</w:t>
      </w:r>
      <w:r w:rsidR="00EB5A21" w:rsidRPr="004A1227">
        <w:rPr>
          <w:rFonts w:ascii="Arial" w:eastAsia="Times New Roman" w:hAnsi="Arial" w:cs="Arial"/>
          <w:b/>
        </w:rPr>
        <w:t xml:space="preserve"> (September 2017)</w:t>
      </w:r>
    </w:p>
    <w:p w:rsidR="00305D74" w:rsidRPr="004A1227" w:rsidRDefault="00305D74" w:rsidP="007C057D">
      <w:pPr>
        <w:spacing w:after="0"/>
        <w:jc w:val="both"/>
        <w:rPr>
          <w:rFonts w:ascii="Arial" w:eastAsia="Times New Roman" w:hAnsi="Arial" w:cs="Arial"/>
          <w:b/>
        </w:rPr>
      </w:pPr>
    </w:p>
    <w:p w:rsidR="00EB5A21" w:rsidRPr="00DB22EC" w:rsidRDefault="00BC0C59" w:rsidP="00BC0C59">
      <w:pPr>
        <w:spacing w:after="0"/>
        <w:ind w:left="720" w:hanging="720"/>
        <w:jc w:val="both"/>
        <w:rPr>
          <w:rFonts w:ascii="Arial" w:eastAsia="Times New Roman" w:hAnsi="Arial" w:cs="Arial"/>
        </w:rPr>
      </w:pPr>
      <w:r>
        <w:rPr>
          <w:rFonts w:ascii="Arial" w:eastAsia="Times New Roman" w:hAnsi="Arial" w:cs="Arial"/>
        </w:rPr>
        <w:t>2.1</w:t>
      </w:r>
      <w:r>
        <w:rPr>
          <w:rFonts w:ascii="Arial" w:eastAsia="Times New Roman" w:hAnsi="Arial" w:cs="Arial"/>
        </w:rPr>
        <w:tab/>
      </w:r>
      <w:r w:rsidR="00EB5A21" w:rsidRPr="004A1227">
        <w:rPr>
          <w:rFonts w:ascii="Arial" w:eastAsia="Times New Roman" w:hAnsi="Arial" w:cs="Arial"/>
        </w:rPr>
        <w:t>Good discipline in schools is essential to ensure that all pupils can benefit from the opportunities provided by education. The Government supports head teachers in using exclusion as a sanction where it is warranted. However, permanent exclusion should only be used as a last resort, in response to serious or persistent breaches of the school’s behaviour policy; and where allowing the pupil to remain in school would seriously harm the education or welfare of the pupil or others in the school</w:t>
      </w:r>
      <w:r w:rsidR="00EB5A21" w:rsidRPr="00DB22EC">
        <w:rPr>
          <w:rFonts w:ascii="Arial" w:eastAsia="Times New Roman" w:hAnsi="Arial" w:cs="Arial"/>
        </w:rPr>
        <w:t xml:space="preserve">.” (Page 6) </w:t>
      </w:r>
    </w:p>
    <w:p w:rsidR="00EB5A21" w:rsidRPr="00DB22EC" w:rsidRDefault="00EB5A21" w:rsidP="007C057D">
      <w:pPr>
        <w:spacing w:after="0"/>
        <w:jc w:val="both"/>
        <w:rPr>
          <w:rFonts w:ascii="Arial" w:eastAsia="Times New Roman" w:hAnsi="Arial" w:cs="Arial"/>
        </w:rPr>
      </w:pPr>
    </w:p>
    <w:p w:rsidR="00EB5A21" w:rsidRPr="00DB22EC" w:rsidRDefault="00BC0C59" w:rsidP="00BC0C59">
      <w:pPr>
        <w:spacing w:after="0"/>
        <w:ind w:left="720" w:hanging="720"/>
        <w:jc w:val="both"/>
        <w:rPr>
          <w:rFonts w:ascii="Arial" w:eastAsia="Times New Roman" w:hAnsi="Arial" w:cs="Arial"/>
        </w:rPr>
      </w:pPr>
      <w:r w:rsidRPr="00DB22EC">
        <w:rPr>
          <w:rFonts w:ascii="Arial" w:eastAsia="Times New Roman" w:hAnsi="Arial" w:cs="Arial"/>
        </w:rPr>
        <w:t>2.2</w:t>
      </w:r>
      <w:r w:rsidRPr="00DB22EC">
        <w:rPr>
          <w:rFonts w:ascii="Arial" w:eastAsia="Times New Roman" w:hAnsi="Arial" w:cs="Arial"/>
        </w:rPr>
        <w:tab/>
      </w:r>
      <w:r w:rsidR="00EB5A21" w:rsidRPr="00DB22EC">
        <w:rPr>
          <w:rFonts w:ascii="Arial" w:eastAsia="Times New Roman" w:hAnsi="Arial" w:cs="Arial"/>
        </w:rPr>
        <w:t>The decision to exclude a student must be lawful, reasonable and fair.  Schools have a statutory duty not to discriminate against students on the basis of protected characteristics, such as disability or race.  Schools should give particular consideration to the fair treatment of students from groups who are vulnerable to exclusion</w:t>
      </w:r>
      <w:r w:rsidRPr="00DB22EC">
        <w:rPr>
          <w:rFonts w:ascii="Arial" w:eastAsia="Times New Roman" w:hAnsi="Arial" w:cs="Arial"/>
        </w:rPr>
        <w:t>.</w:t>
      </w:r>
      <w:r w:rsidR="00EB5A21" w:rsidRPr="00DB22EC">
        <w:rPr>
          <w:rFonts w:ascii="Arial" w:eastAsia="Times New Roman" w:hAnsi="Arial" w:cs="Arial"/>
        </w:rPr>
        <w:t xml:space="preserve"> (Page 6)</w:t>
      </w:r>
    </w:p>
    <w:p w:rsidR="007C057D" w:rsidRPr="00DB22EC" w:rsidRDefault="007C057D" w:rsidP="007C057D">
      <w:pPr>
        <w:spacing w:after="0"/>
        <w:jc w:val="both"/>
        <w:rPr>
          <w:rFonts w:ascii="Arial" w:eastAsia="Times New Roman" w:hAnsi="Arial" w:cs="Arial"/>
        </w:rPr>
      </w:pPr>
    </w:p>
    <w:p w:rsidR="007C057D" w:rsidRPr="00DB22EC" w:rsidRDefault="00BC0C59" w:rsidP="00BC0C59">
      <w:pPr>
        <w:spacing w:after="0"/>
        <w:ind w:left="720" w:hanging="720"/>
        <w:jc w:val="both"/>
        <w:rPr>
          <w:rFonts w:ascii="Arial" w:eastAsia="Times New Roman" w:hAnsi="Arial" w:cs="Arial"/>
        </w:rPr>
      </w:pPr>
      <w:r w:rsidRPr="00DB22EC">
        <w:rPr>
          <w:rFonts w:ascii="Arial" w:eastAsia="Times New Roman" w:hAnsi="Arial" w:cs="Arial"/>
        </w:rPr>
        <w:t>2.3</w:t>
      </w:r>
      <w:r w:rsidRPr="00DB22EC">
        <w:rPr>
          <w:rFonts w:ascii="Arial" w:eastAsia="Times New Roman" w:hAnsi="Arial" w:cs="Arial"/>
        </w:rPr>
        <w:tab/>
      </w:r>
      <w:r w:rsidR="007C057D" w:rsidRPr="00DB22EC">
        <w:rPr>
          <w:rFonts w:ascii="Arial" w:eastAsia="Times New Roman" w:hAnsi="Arial" w:cs="Arial"/>
        </w:rPr>
        <w:t>Only the Headteacher</w:t>
      </w:r>
      <w:r w:rsidRPr="00DB22EC">
        <w:rPr>
          <w:rFonts w:ascii="Arial" w:eastAsia="Times New Roman" w:hAnsi="Arial" w:cs="Arial"/>
        </w:rPr>
        <w:t>¹</w:t>
      </w:r>
      <w:r w:rsidR="007C057D" w:rsidRPr="00DB22EC">
        <w:rPr>
          <w:rFonts w:ascii="Arial" w:eastAsia="Times New Roman" w:hAnsi="Arial" w:cs="Arial"/>
        </w:rPr>
        <w:t xml:space="preserve"> of a school can exclude a student and this must be on disciplinary grounds.  A student may be excluded for one or more fixed periods (up to a maximum of 45 school days in a single academic year), or permanently.  A fixed-period exclusion does not have to be for a continuous period. (Page 8)</w:t>
      </w:r>
    </w:p>
    <w:p w:rsidR="00C8456F" w:rsidRPr="00DB22EC" w:rsidRDefault="00C8456F" w:rsidP="007C057D">
      <w:pPr>
        <w:spacing w:after="0"/>
        <w:jc w:val="both"/>
        <w:rPr>
          <w:rFonts w:ascii="Arial" w:eastAsia="Times New Roman" w:hAnsi="Arial" w:cs="Arial"/>
        </w:rPr>
      </w:pPr>
    </w:p>
    <w:p w:rsidR="00C8456F" w:rsidRPr="004A1227" w:rsidRDefault="00BC0C59" w:rsidP="00BC0C59">
      <w:pPr>
        <w:spacing w:after="0"/>
        <w:ind w:left="720" w:hanging="720"/>
        <w:jc w:val="both"/>
        <w:rPr>
          <w:rFonts w:ascii="Arial" w:eastAsia="Times New Roman" w:hAnsi="Arial" w:cs="Arial"/>
        </w:rPr>
      </w:pPr>
      <w:r w:rsidRPr="00DB22EC">
        <w:rPr>
          <w:rFonts w:ascii="Arial" w:eastAsia="Times New Roman" w:hAnsi="Arial" w:cs="Arial"/>
        </w:rPr>
        <w:t>2.4</w:t>
      </w:r>
      <w:r w:rsidRPr="00DB22EC">
        <w:rPr>
          <w:rFonts w:ascii="Arial" w:eastAsia="Times New Roman" w:hAnsi="Arial" w:cs="Arial"/>
        </w:rPr>
        <w:tab/>
      </w:r>
      <w:r w:rsidR="00C8456F" w:rsidRPr="00DB22EC">
        <w:rPr>
          <w:rFonts w:ascii="Arial" w:eastAsia="Times New Roman" w:hAnsi="Arial" w:cs="Arial"/>
        </w:rPr>
        <w:t>When establishing the facts in relation to an exclusion decision</w:t>
      </w:r>
      <w:r w:rsidR="000F0812" w:rsidRPr="00DB22EC">
        <w:rPr>
          <w:rFonts w:ascii="Arial" w:eastAsia="Times New Roman" w:hAnsi="Arial" w:cs="Arial"/>
        </w:rPr>
        <w:t>,</w:t>
      </w:r>
      <w:r w:rsidR="00C8456F" w:rsidRPr="00DB22EC">
        <w:rPr>
          <w:rFonts w:ascii="Arial" w:eastAsia="Times New Roman" w:hAnsi="Arial" w:cs="Arial"/>
        </w:rPr>
        <w:t xml:space="preserve"> the </w:t>
      </w:r>
      <w:proofErr w:type="spellStart"/>
      <w:r w:rsidR="00C8456F" w:rsidRPr="00DB22EC">
        <w:rPr>
          <w:rFonts w:ascii="Arial" w:eastAsia="Times New Roman" w:hAnsi="Arial" w:cs="Arial"/>
        </w:rPr>
        <w:t>Headteacher</w:t>
      </w:r>
      <w:proofErr w:type="spellEnd"/>
      <w:r w:rsidR="00C8456F" w:rsidRPr="00DB22EC">
        <w:rPr>
          <w:rFonts w:ascii="Arial" w:eastAsia="Times New Roman" w:hAnsi="Arial" w:cs="Arial"/>
        </w:rPr>
        <w:t xml:space="preserve"> must apply the civil standard of proof </w:t>
      </w:r>
      <w:r w:rsidR="00E17828" w:rsidRPr="00DB22EC">
        <w:rPr>
          <w:rFonts w:ascii="Arial" w:eastAsia="Times New Roman" w:hAnsi="Arial" w:cs="Arial"/>
        </w:rPr>
        <w:t>i.e.</w:t>
      </w:r>
      <w:r w:rsidR="00C8456F" w:rsidRPr="00DB22EC">
        <w:rPr>
          <w:rFonts w:ascii="Arial" w:eastAsia="Times New Roman" w:hAnsi="Arial" w:cs="Arial"/>
        </w:rPr>
        <w:t xml:space="preserve"> ‘on the balance of probabilities’ it is more likely than not that a fact is true, rather than the criminal standard of ‘beyond reasonable doubt.’  This means that the </w:t>
      </w:r>
      <w:proofErr w:type="spellStart"/>
      <w:r w:rsidR="00C8456F" w:rsidRPr="00DB22EC">
        <w:rPr>
          <w:rFonts w:ascii="Arial" w:eastAsia="Times New Roman" w:hAnsi="Arial" w:cs="Arial"/>
        </w:rPr>
        <w:t>Headteacher</w:t>
      </w:r>
      <w:proofErr w:type="spellEnd"/>
      <w:r w:rsidR="00C8456F" w:rsidRPr="00DB22EC">
        <w:rPr>
          <w:rFonts w:ascii="Arial" w:eastAsia="Times New Roman" w:hAnsi="Arial" w:cs="Arial"/>
        </w:rPr>
        <w:t xml:space="preserve"> should accept that something happened if it is more likely that it happened </w:t>
      </w:r>
      <w:r w:rsidR="00AD34B5" w:rsidRPr="00DB22EC">
        <w:rPr>
          <w:rFonts w:ascii="Arial" w:eastAsia="Times New Roman" w:hAnsi="Arial" w:cs="Arial"/>
        </w:rPr>
        <w:t>than that it did not happen.  (Page 9)</w:t>
      </w:r>
    </w:p>
    <w:p w:rsidR="000F0812" w:rsidRDefault="000F0812" w:rsidP="007C057D">
      <w:pPr>
        <w:spacing w:after="0"/>
        <w:jc w:val="both"/>
        <w:rPr>
          <w:rFonts w:ascii="Arial" w:eastAsia="Times New Roman" w:hAnsi="Arial" w:cs="Arial"/>
          <w:strike/>
        </w:rPr>
      </w:pPr>
    </w:p>
    <w:p w:rsidR="00EB5A21" w:rsidRPr="004A1227" w:rsidRDefault="00BC0C59" w:rsidP="007C057D">
      <w:pPr>
        <w:jc w:val="both"/>
        <w:rPr>
          <w:rFonts w:ascii="Arial" w:eastAsia="Times New Roman" w:hAnsi="Arial" w:cs="Arial"/>
          <w:b/>
        </w:rPr>
      </w:pPr>
      <w:r>
        <w:rPr>
          <w:rFonts w:ascii="Arial" w:eastAsia="Times New Roman" w:hAnsi="Arial" w:cs="Arial"/>
          <w:b/>
        </w:rPr>
        <w:t>3.</w:t>
      </w:r>
      <w:r>
        <w:rPr>
          <w:rFonts w:ascii="Arial" w:eastAsia="Times New Roman" w:hAnsi="Arial" w:cs="Arial"/>
          <w:b/>
        </w:rPr>
        <w:tab/>
      </w:r>
      <w:r w:rsidR="00EB5A21" w:rsidRPr="004A1227">
        <w:rPr>
          <w:rFonts w:ascii="Arial" w:eastAsia="Times New Roman" w:hAnsi="Arial" w:cs="Arial"/>
          <w:b/>
        </w:rPr>
        <w:t>General Principles</w:t>
      </w:r>
    </w:p>
    <w:p w:rsidR="00EB5A21" w:rsidRDefault="00BC0C59" w:rsidP="00BC0C59">
      <w:pPr>
        <w:spacing w:after="0"/>
        <w:contextualSpacing/>
        <w:jc w:val="both"/>
        <w:rPr>
          <w:rFonts w:ascii="Arial" w:eastAsia="Times New Roman" w:hAnsi="Arial" w:cs="Arial"/>
        </w:rPr>
      </w:pPr>
      <w:r>
        <w:rPr>
          <w:rFonts w:ascii="Arial" w:eastAsia="Times New Roman" w:hAnsi="Arial" w:cs="Arial"/>
        </w:rPr>
        <w:t>3.1</w:t>
      </w:r>
      <w:r w:rsidR="001268E4">
        <w:rPr>
          <w:rFonts w:ascii="Arial" w:eastAsia="Times New Roman" w:hAnsi="Arial" w:cs="Arial"/>
        </w:rPr>
        <w:t xml:space="preserve"> </w:t>
      </w:r>
      <w:r w:rsidR="001268E4">
        <w:rPr>
          <w:rFonts w:ascii="Arial" w:eastAsia="Times New Roman" w:hAnsi="Arial" w:cs="Arial"/>
        </w:rPr>
        <w:tab/>
      </w:r>
      <w:r w:rsidR="00EB5A21" w:rsidRPr="004A1227">
        <w:rPr>
          <w:rFonts w:ascii="Arial" w:eastAsia="Times New Roman" w:hAnsi="Arial" w:cs="Arial"/>
        </w:rPr>
        <w:t xml:space="preserve">Exclusion is a disciplinary sanction used only in response to serious breaches of the school’s </w:t>
      </w:r>
      <w:r w:rsidR="001268E4">
        <w:rPr>
          <w:rFonts w:ascii="Arial" w:eastAsia="Times New Roman" w:hAnsi="Arial" w:cs="Arial"/>
        </w:rPr>
        <w:tab/>
      </w:r>
      <w:r w:rsidR="00EB5A21" w:rsidRPr="004A1227">
        <w:rPr>
          <w:rFonts w:ascii="Arial" w:eastAsia="Times New Roman" w:hAnsi="Arial" w:cs="Arial"/>
        </w:rPr>
        <w:t>Policy on Behaviour as set out in the Staff Handbook, or of the criminal law.</w:t>
      </w:r>
    </w:p>
    <w:p w:rsidR="00D631E0" w:rsidRDefault="00D631E0" w:rsidP="00BC0C59">
      <w:pPr>
        <w:spacing w:after="0"/>
        <w:contextualSpacing/>
        <w:jc w:val="both"/>
        <w:rPr>
          <w:rFonts w:ascii="Arial" w:eastAsia="Times New Roman" w:hAnsi="Arial" w:cs="Arial"/>
        </w:rPr>
      </w:pPr>
      <w:r>
        <w:rPr>
          <w:rFonts w:ascii="Arial" w:eastAsia="Times New Roman" w:hAnsi="Arial" w:cs="Arial"/>
        </w:rPr>
        <w:tab/>
      </w:r>
    </w:p>
    <w:p w:rsidR="00D631E0" w:rsidRPr="00D631E0" w:rsidRDefault="00D631E0" w:rsidP="00D631E0">
      <w:pPr>
        <w:pStyle w:val="ListParagraph"/>
        <w:numPr>
          <w:ilvl w:val="0"/>
          <w:numId w:val="10"/>
        </w:numPr>
        <w:spacing w:after="0"/>
        <w:jc w:val="both"/>
        <w:rPr>
          <w:rFonts w:ascii="Arial" w:eastAsia="Times New Roman" w:hAnsi="Arial" w:cs="Arial"/>
        </w:rPr>
      </w:pPr>
      <w:r w:rsidRPr="00D631E0">
        <w:rPr>
          <w:rFonts w:ascii="Arial" w:eastAsia="Times New Roman" w:hAnsi="Arial" w:cs="Arial"/>
        </w:rPr>
        <w:t xml:space="preserve">A fixed term exclusion is defined as one of between ½ day and 15 days, but which is usually of between one and five days, followed by a re-admission meeting with parents and the </w:t>
      </w:r>
      <w:r w:rsidRPr="00D631E0">
        <w:rPr>
          <w:rFonts w:ascii="Arial" w:eastAsia="Times New Roman" w:hAnsi="Arial" w:cs="Arial"/>
        </w:rPr>
        <w:lastRenderedPageBreak/>
        <w:t>student in school. No student may be excluded for a total of more than 45 days in one academic year. In practice, other support would be sought long before getting anywhere near that threshold.</w:t>
      </w:r>
    </w:p>
    <w:p w:rsidR="00EB5A21" w:rsidRPr="004A1227" w:rsidRDefault="00EB5A21" w:rsidP="007C057D">
      <w:pPr>
        <w:spacing w:after="0"/>
        <w:ind w:left="360"/>
        <w:contextualSpacing/>
        <w:jc w:val="both"/>
        <w:rPr>
          <w:rFonts w:ascii="Arial" w:eastAsia="Times New Roman" w:hAnsi="Arial" w:cs="Arial"/>
        </w:rPr>
      </w:pPr>
    </w:p>
    <w:p w:rsidR="00EB5A21" w:rsidRPr="00D631E0" w:rsidRDefault="00EB5A21" w:rsidP="00D631E0">
      <w:pPr>
        <w:spacing w:after="0"/>
        <w:ind w:left="570" w:firstLine="150"/>
        <w:jc w:val="both"/>
        <w:rPr>
          <w:rFonts w:ascii="Arial" w:eastAsia="Times New Roman" w:hAnsi="Arial" w:cs="Arial"/>
        </w:rPr>
      </w:pPr>
      <w:r w:rsidRPr="00BC0C59">
        <w:rPr>
          <w:rFonts w:ascii="Arial" w:eastAsia="Times New Roman" w:hAnsi="Arial" w:cs="Arial"/>
        </w:rPr>
        <w:t xml:space="preserve">Fixed term </w:t>
      </w:r>
      <w:r w:rsidRPr="00D631E0">
        <w:rPr>
          <w:rFonts w:ascii="Arial" w:eastAsia="Times New Roman" w:hAnsi="Arial" w:cs="Arial"/>
        </w:rPr>
        <w:t xml:space="preserve">as a sanction is used sparingly, and would normally be a last response </w:t>
      </w:r>
      <w:r w:rsidR="001268E4" w:rsidRPr="00D631E0">
        <w:rPr>
          <w:rFonts w:ascii="Arial" w:eastAsia="Times New Roman" w:hAnsi="Arial" w:cs="Arial"/>
        </w:rPr>
        <w:tab/>
      </w:r>
      <w:r w:rsidRPr="00D631E0">
        <w:rPr>
          <w:rFonts w:ascii="Arial" w:eastAsia="Times New Roman" w:hAnsi="Arial" w:cs="Arial"/>
        </w:rPr>
        <w:t>following one or more of other identified strategies such as:</w:t>
      </w:r>
    </w:p>
    <w:p w:rsidR="00EB5A21" w:rsidRPr="004A1227" w:rsidRDefault="00EB5A21" w:rsidP="007C057D">
      <w:pPr>
        <w:ind w:left="720"/>
        <w:contextualSpacing/>
        <w:jc w:val="both"/>
        <w:rPr>
          <w:rFonts w:ascii="Arial" w:eastAsia="Times New Roman" w:hAnsi="Arial" w:cs="Arial"/>
        </w:rPr>
      </w:pP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assessment by Special Needs Coordinator</w:t>
      </w: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individual withdrawal from timetabled lessons</w:t>
      </w: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interview with student and parents</w:t>
      </w: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formal warning issued in conjunction with a personal behaviour contract</w:t>
      </w: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following an internal report process emphasising rewards/praise</w:t>
      </w:r>
    </w:p>
    <w:p w:rsidR="00EB5A21" w:rsidRPr="004A1227" w:rsidRDefault="00EB5A21" w:rsidP="007C057D">
      <w:pPr>
        <w:numPr>
          <w:ilvl w:val="0"/>
          <w:numId w:val="2"/>
        </w:numPr>
        <w:spacing w:after="0"/>
        <w:contextualSpacing/>
        <w:jc w:val="both"/>
        <w:rPr>
          <w:rFonts w:ascii="Arial" w:eastAsia="Times New Roman" w:hAnsi="Arial" w:cs="Arial"/>
        </w:rPr>
      </w:pPr>
      <w:proofErr w:type="gramStart"/>
      <w:r w:rsidRPr="004A1227">
        <w:rPr>
          <w:rFonts w:ascii="Arial" w:eastAsia="Times New Roman" w:hAnsi="Arial" w:cs="Arial"/>
        </w:rPr>
        <w:t>the</w:t>
      </w:r>
      <w:proofErr w:type="gramEnd"/>
      <w:r w:rsidRPr="004A1227">
        <w:rPr>
          <w:rFonts w:ascii="Arial" w:eastAsia="Times New Roman" w:hAnsi="Arial" w:cs="Arial"/>
        </w:rPr>
        <w:t xml:space="preserve"> involvement of outside agencies such as the educational psychologist, and which might, less commonly, involve the Social Services or the Police.</w:t>
      </w:r>
    </w:p>
    <w:p w:rsidR="00EB5A21" w:rsidRPr="004A1227" w:rsidRDefault="00EB5A21" w:rsidP="007C057D">
      <w:pPr>
        <w:numPr>
          <w:ilvl w:val="0"/>
          <w:numId w:val="2"/>
        </w:numPr>
        <w:spacing w:after="0"/>
        <w:contextualSpacing/>
        <w:jc w:val="both"/>
        <w:rPr>
          <w:rFonts w:ascii="Arial" w:eastAsia="Times New Roman" w:hAnsi="Arial" w:cs="Arial"/>
        </w:rPr>
      </w:pPr>
      <w:r w:rsidRPr="004A1227">
        <w:rPr>
          <w:rFonts w:ascii="Arial" w:eastAsia="Times New Roman" w:hAnsi="Arial" w:cs="Arial"/>
        </w:rPr>
        <w:t xml:space="preserve">referral to the </w:t>
      </w:r>
      <w:r w:rsidR="00AD34B5" w:rsidRPr="004A1227">
        <w:rPr>
          <w:rFonts w:ascii="Arial" w:eastAsia="Times New Roman" w:hAnsi="Arial" w:cs="Arial"/>
        </w:rPr>
        <w:t xml:space="preserve">North Tyneside </w:t>
      </w:r>
      <w:r w:rsidRPr="004A1227">
        <w:rPr>
          <w:rFonts w:ascii="Arial" w:eastAsia="Times New Roman" w:hAnsi="Arial" w:cs="Arial"/>
        </w:rPr>
        <w:t>Student Support Centre</w:t>
      </w:r>
    </w:p>
    <w:p w:rsidR="00EB5A21" w:rsidRPr="004A1227" w:rsidRDefault="00EB5A21" w:rsidP="007C057D">
      <w:pPr>
        <w:spacing w:after="0"/>
        <w:contextualSpacing/>
        <w:jc w:val="both"/>
        <w:rPr>
          <w:rFonts w:ascii="Arial" w:eastAsia="Times New Roman" w:hAnsi="Arial" w:cs="Arial"/>
        </w:rPr>
      </w:pPr>
    </w:p>
    <w:p w:rsidR="00EB5A21" w:rsidRPr="004A1227" w:rsidRDefault="001268E4" w:rsidP="007C057D">
      <w:pPr>
        <w:spacing w:after="0"/>
        <w:contextualSpacing/>
        <w:jc w:val="both"/>
        <w:rPr>
          <w:rFonts w:ascii="Arial" w:eastAsia="Times New Roman" w:hAnsi="Arial" w:cs="Arial"/>
        </w:rPr>
      </w:pPr>
      <w:r>
        <w:rPr>
          <w:rFonts w:ascii="Arial" w:eastAsia="Times New Roman" w:hAnsi="Arial" w:cs="Arial"/>
        </w:rPr>
        <w:tab/>
      </w:r>
      <w:r w:rsidR="00EB5A21" w:rsidRPr="004A1227">
        <w:rPr>
          <w:rFonts w:ascii="Arial" w:eastAsia="Times New Roman" w:hAnsi="Arial" w:cs="Arial"/>
        </w:rPr>
        <w:t xml:space="preserve">Ordinarily students who are excluded will be placed for the duration of their exclusion at the </w:t>
      </w:r>
      <w:r>
        <w:rPr>
          <w:rFonts w:ascii="Arial" w:eastAsia="Times New Roman" w:hAnsi="Arial" w:cs="Arial"/>
        </w:rPr>
        <w:tab/>
      </w:r>
      <w:r w:rsidR="00EB5A21" w:rsidRPr="004A1227">
        <w:rPr>
          <w:rFonts w:ascii="Arial" w:eastAsia="Times New Roman" w:hAnsi="Arial" w:cs="Arial"/>
        </w:rPr>
        <w:t xml:space="preserve">Student Support Centre. Students are expected to attend the Centre fully and to obtain a positive </w:t>
      </w:r>
      <w:r>
        <w:rPr>
          <w:rFonts w:ascii="Arial" w:eastAsia="Times New Roman" w:hAnsi="Arial" w:cs="Arial"/>
        </w:rPr>
        <w:tab/>
      </w:r>
      <w:r w:rsidR="00EB5A21" w:rsidRPr="004A1227">
        <w:rPr>
          <w:rFonts w:ascii="Arial" w:eastAsia="Times New Roman" w:hAnsi="Arial" w:cs="Arial"/>
        </w:rPr>
        <w:t xml:space="preserve">Exit Report as a condition of their subsequent re-admission to school. Work will be provided as </w:t>
      </w:r>
      <w:r>
        <w:rPr>
          <w:rFonts w:ascii="Arial" w:eastAsia="Times New Roman" w:hAnsi="Arial" w:cs="Arial"/>
        </w:rPr>
        <w:tab/>
      </w:r>
      <w:r w:rsidR="00EB5A21" w:rsidRPr="004A1227">
        <w:rPr>
          <w:rFonts w:ascii="Arial" w:eastAsia="Times New Roman" w:hAnsi="Arial" w:cs="Arial"/>
        </w:rPr>
        <w:t xml:space="preserve">per national guidelines </w:t>
      </w:r>
      <w:r w:rsidR="00E17828" w:rsidRPr="004A1227">
        <w:rPr>
          <w:rFonts w:ascii="Arial" w:eastAsia="Times New Roman" w:hAnsi="Arial" w:cs="Arial"/>
        </w:rPr>
        <w:t>i.e.</w:t>
      </w:r>
      <w:r w:rsidR="00EB5A21" w:rsidRPr="004A1227">
        <w:rPr>
          <w:rFonts w:ascii="Arial" w:eastAsia="Times New Roman" w:hAnsi="Arial" w:cs="Arial"/>
        </w:rPr>
        <w:t xml:space="preserve"> the fi</w:t>
      </w:r>
      <w:r w:rsidR="00D631E0">
        <w:rPr>
          <w:rFonts w:ascii="Arial" w:eastAsia="Times New Roman" w:hAnsi="Arial" w:cs="Arial"/>
        </w:rPr>
        <w:t>rst five days of any exclusion.</w:t>
      </w:r>
    </w:p>
    <w:p w:rsidR="00AD34B5" w:rsidRPr="004A1227" w:rsidRDefault="00AD34B5" w:rsidP="007C057D">
      <w:pPr>
        <w:spacing w:after="0"/>
        <w:contextualSpacing/>
        <w:jc w:val="both"/>
        <w:rPr>
          <w:rFonts w:ascii="Arial" w:eastAsia="Times New Roman" w:hAnsi="Arial" w:cs="Arial"/>
        </w:rPr>
      </w:pPr>
    </w:p>
    <w:p w:rsidR="00D631E0" w:rsidRDefault="00AD34B5" w:rsidP="00D631E0">
      <w:pPr>
        <w:spacing w:after="0"/>
        <w:ind w:left="720"/>
        <w:contextualSpacing/>
        <w:jc w:val="both"/>
        <w:rPr>
          <w:rFonts w:ascii="Arial" w:eastAsia="Times New Roman" w:hAnsi="Arial" w:cs="Arial"/>
        </w:rPr>
      </w:pPr>
      <w:r w:rsidRPr="00D631E0">
        <w:rPr>
          <w:rFonts w:ascii="Arial" w:eastAsia="Times New Roman" w:hAnsi="Arial" w:cs="Arial"/>
        </w:rPr>
        <w:t xml:space="preserve">All children have a right to education.  </w:t>
      </w:r>
      <w:r w:rsidR="00D631E0" w:rsidRPr="00D631E0">
        <w:rPr>
          <w:rFonts w:ascii="Arial" w:eastAsia="Times New Roman" w:hAnsi="Arial" w:cs="Arial"/>
        </w:rPr>
        <w:t>The School will</w:t>
      </w:r>
      <w:r w:rsidRPr="00D631E0">
        <w:rPr>
          <w:rFonts w:ascii="Arial" w:eastAsia="Times New Roman" w:hAnsi="Arial" w:cs="Arial"/>
        </w:rPr>
        <w:t xml:space="preserve"> take reasonable steps to set and mark work for students during the first five school days of an exclusion</w:t>
      </w:r>
      <w:r w:rsidR="00D631E0" w:rsidRPr="00D631E0">
        <w:rPr>
          <w:rFonts w:ascii="Arial" w:eastAsia="Times New Roman" w:hAnsi="Arial" w:cs="Arial"/>
        </w:rPr>
        <w:t>; and alternative provision will</w:t>
      </w:r>
      <w:r w:rsidR="00D631E0">
        <w:rPr>
          <w:rFonts w:ascii="Arial" w:eastAsia="Times New Roman" w:hAnsi="Arial" w:cs="Arial"/>
        </w:rPr>
        <w:t xml:space="preserve"> </w:t>
      </w:r>
      <w:r w:rsidRPr="00D631E0">
        <w:rPr>
          <w:rFonts w:ascii="Arial" w:eastAsia="Times New Roman" w:hAnsi="Arial" w:cs="Arial"/>
        </w:rPr>
        <w:t>be arrange</w:t>
      </w:r>
      <w:r w:rsidR="00D631E0" w:rsidRPr="00D631E0">
        <w:rPr>
          <w:rFonts w:ascii="Arial" w:eastAsia="Times New Roman" w:hAnsi="Arial" w:cs="Arial"/>
        </w:rPr>
        <w:t>d from the sixth day.  A</w:t>
      </w:r>
      <w:r w:rsidRPr="00D631E0">
        <w:rPr>
          <w:rFonts w:ascii="Arial" w:eastAsia="Times New Roman" w:hAnsi="Arial" w:cs="Arial"/>
        </w:rPr>
        <w:t>lternati</w:t>
      </w:r>
      <w:r w:rsidR="00D631E0" w:rsidRPr="00D631E0">
        <w:rPr>
          <w:rFonts w:ascii="Arial" w:eastAsia="Times New Roman" w:hAnsi="Arial" w:cs="Arial"/>
        </w:rPr>
        <w:t>ve provision will</w:t>
      </w:r>
      <w:r w:rsidRPr="00D631E0">
        <w:rPr>
          <w:rFonts w:ascii="Arial" w:eastAsia="Times New Roman" w:hAnsi="Arial" w:cs="Arial"/>
        </w:rPr>
        <w:t xml:space="preserve"> begin as soon as possible after an </w:t>
      </w:r>
      <w:r w:rsidR="00D631E0" w:rsidRPr="00D631E0">
        <w:rPr>
          <w:rFonts w:ascii="Arial" w:eastAsia="Times New Roman" w:hAnsi="Arial" w:cs="Arial"/>
        </w:rPr>
        <w:t>exclusion.</w:t>
      </w:r>
    </w:p>
    <w:p w:rsidR="00D631E0" w:rsidRDefault="00D631E0" w:rsidP="00D631E0">
      <w:pPr>
        <w:spacing w:after="0"/>
        <w:ind w:left="720"/>
        <w:contextualSpacing/>
        <w:jc w:val="both"/>
        <w:rPr>
          <w:rFonts w:ascii="Arial" w:eastAsia="Times New Roman" w:hAnsi="Arial" w:cs="Arial"/>
        </w:rPr>
      </w:pPr>
    </w:p>
    <w:p w:rsidR="00AD34B5" w:rsidRPr="004C5D48" w:rsidRDefault="00D631E0" w:rsidP="004C5D48">
      <w:pPr>
        <w:pStyle w:val="ListParagraph"/>
        <w:numPr>
          <w:ilvl w:val="0"/>
          <w:numId w:val="10"/>
        </w:numPr>
        <w:spacing w:after="0"/>
        <w:jc w:val="both"/>
        <w:rPr>
          <w:rFonts w:ascii="Arial" w:eastAsia="Times New Roman" w:hAnsi="Arial" w:cs="Arial"/>
        </w:rPr>
      </w:pPr>
      <w:r w:rsidRPr="00D631E0">
        <w:rPr>
          <w:rFonts w:ascii="Arial" w:eastAsia="Times New Roman" w:hAnsi="Arial" w:cs="Arial"/>
        </w:rPr>
        <w:t xml:space="preserve">A permanent exclusion means that the child will not return to school, subject to Governors ratifying the Head’s decision. After five days, the responsibility for the student’s education reverts to the LA. </w:t>
      </w:r>
    </w:p>
    <w:p w:rsidR="00EB5A21" w:rsidRPr="004A1227" w:rsidRDefault="00EB5A21" w:rsidP="007C057D">
      <w:pPr>
        <w:spacing w:after="0"/>
        <w:contextualSpacing/>
        <w:jc w:val="both"/>
        <w:rPr>
          <w:rFonts w:ascii="Arial" w:eastAsia="Times New Roman" w:hAnsi="Arial" w:cs="Arial"/>
        </w:rPr>
      </w:pPr>
    </w:p>
    <w:p w:rsidR="00EB5A21" w:rsidRPr="004A1227" w:rsidRDefault="00EB5A21" w:rsidP="00D631E0">
      <w:pPr>
        <w:spacing w:after="0"/>
        <w:ind w:left="1080"/>
        <w:contextualSpacing/>
        <w:jc w:val="both"/>
        <w:rPr>
          <w:rFonts w:ascii="Arial" w:eastAsia="Times New Roman" w:hAnsi="Arial" w:cs="Arial"/>
        </w:rPr>
      </w:pPr>
      <w:r w:rsidRPr="004A1227">
        <w:rPr>
          <w:rFonts w:ascii="Arial" w:eastAsia="Times New Roman" w:hAnsi="Arial" w:cs="Arial"/>
        </w:rPr>
        <w:t>Permanent exclusion</w:t>
      </w:r>
      <w:r w:rsidR="00D631E0">
        <w:rPr>
          <w:rFonts w:ascii="Arial" w:eastAsia="Times New Roman" w:hAnsi="Arial" w:cs="Arial"/>
        </w:rPr>
        <w:t xml:space="preserve"> will be </w:t>
      </w:r>
      <w:r w:rsidRPr="004A1227">
        <w:rPr>
          <w:rFonts w:ascii="Arial" w:eastAsia="Times New Roman" w:hAnsi="Arial" w:cs="Arial"/>
        </w:rPr>
        <w:t xml:space="preserve">used even more sparingly but is sometimes necessary for </w:t>
      </w:r>
      <w:proofErr w:type="gramStart"/>
      <w:r w:rsidRPr="004A1227">
        <w:rPr>
          <w:rFonts w:ascii="Arial" w:eastAsia="Times New Roman" w:hAnsi="Arial" w:cs="Arial"/>
        </w:rPr>
        <w:t xml:space="preserve">more </w:t>
      </w:r>
      <w:r w:rsidR="00D631E0">
        <w:rPr>
          <w:rFonts w:ascii="Arial" w:eastAsia="Times New Roman" w:hAnsi="Arial" w:cs="Arial"/>
        </w:rPr>
        <w:t xml:space="preserve"> </w:t>
      </w:r>
      <w:r w:rsidRPr="004A1227">
        <w:rPr>
          <w:rFonts w:ascii="Arial" w:eastAsia="Times New Roman" w:hAnsi="Arial" w:cs="Arial"/>
        </w:rPr>
        <w:t>serious</w:t>
      </w:r>
      <w:proofErr w:type="gramEnd"/>
      <w:r w:rsidRPr="004A1227">
        <w:rPr>
          <w:rFonts w:ascii="Arial" w:eastAsia="Times New Roman" w:hAnsi="Arial" w:cs="Arial"/>
        </w:rPr>
        <w:t xml:space="preserve"> </w:t>
      </w:r>
      <w:r w:rsidR="00BC0C59">
        <w:rPr>
          <w:rFonts w:ascii="Arial" w:eastAsia="Times New Roman" w:hAnsi="Arial" w:cs="Arial"/>
        </w:rPr>
        <w:t>breaches of behaviour.</w:t>
      </w:r>
    </w:p>
    <w:p w:rsidR="00EB5A21" w:rsidRPr="004A1227" w:rsidRDefault="00EB5A21" w:rsidP="007C057D">
      <w:pPr>
        <w:spacing w:after="0"/>
        <w:jc w:val="both"/>
        <w:rPr>
          <w:rFonts w:ascii="Arial" w:eastAsia="Times New Roman" w:hAnsi="Arial" w:cs="Arial"/>
        </w:rPr>
      </w:pPr>
    </w:p>
    <w:p w:rsidR="00EB5A21" w:rsidRPr="00BC0C59" w:rsidRDefault="00BC0C59" w:rsidP="004C5D48">
      <w:pPr>
        <w:spacing w:after="0"/>
        <w:ind w:left="720" w:hanging="720"/>
        <w:jc w:val="both"/>
        <w:rPr>
          <w:rFonts w:ascii="Arial" w:eastAsia="Times New Roman" w:hAnsi="Arial" w:cs="Arial"/>
        </w:rPr>
      </w:pPr>
      <w:r>
        <w:rPr>
          <w:rFonts w:ascii="Arial" w:eastAsia="Times New Roman" w:hAnsi="Arial" w:cs="Arial"/>
        </w:rPr>
        <w:t>3.3</w:t>
      </w:r>
      <w:r w:rsidR="001268E4" w:rsidRPr="00BC0C59">
        <w:rPr>
          <w:rFonts w:ascii="Arial" w:eastAsia="Times New Roman" w:hAnsi="Arial" w:cs="Arial"/>
        </w:rPr>
        <w:t xml:space="preserve"> </w:t>
      </w:r>
      <w:r w:rsidR="001268E4" w:rsidRPr="00BC0C59">
        <w:rPr>
          <w:rFonts w:ascii="Arial" w:eastAsia="Times New Roman" w:hAnsi="Arial" w:cs="Arial"/>
        </w:rPr>
        <w:tab/>
      </w:r>
      <w:r w:rsidR="00D631E0">
        <w:rPr>
          <w:rFonts w:ascii="Arial" w:eastAsia="Times New Roman" w:hAnsi="Arial" w:cs="Arial"/>
        </w:rPr>
        <w:t>Exclusion will</w:t>
      </w:r>
      <w:r w:rsidR="00EB5A21" w:rsidRPr="00BC0C59">
        <w:rPr>
          <w:rFonts w:ascii="Arial" w:eastAsia="Times New Roman" w:hAnsi="Arial" w:cs="Arial"/>
        </w:rPr>
        <w:t xml:space="preserve"> only be carried out by the </w:t>
      </w:r>
      <w:proofErr w:type="spellStart"/>
      <w:r w:rsidR="00EB5A21" w:rsidRPr="00BC0C59">
        <w:rPr>
          <w:rFonts w:ascii="Arial" w:eastAsia="Times New Roman" w:hAnsi="Arial" w:cs="Arial"/>
        </w:rPr>
        <w:t>Headteacher</w:t>
      </w:r>
      <w:proofErr w:type="spellEnd"/>
      <w:r w:rsidR="00EB5A21" w:rsidRPr="00BC0C59">
        <w:rPr>
          <w:rFonts w:ascii="Arial" w:eastAsia="Times New Roman" w:hAnsi="Arial" w:cs="Arial"/>
        </w:rPr>
        <w:t xml:space="preserve">, or Deputy </w:t>
      </w:r>
      <w:proofErr w:type="spellStart"/>
      <w:r w:rsidR="00EB5A21" w:rsidRPr="00BC0C59">
        <w:rPr>
          <w:rFonts w:ascii="Arial" w:eastAsia="Times New Roman" w:hAnsi="Arial" w:cs="Arial"/>
        </w:rPr>
        <w:t>Headteacher</w:t>
      </w:r>
      <w:proofErr w:type="spellEnd"/>
      <w:r w:rsidR="004C5D48">
        <w:rPr>
          <w:rFonts w:ascii="Arial" w:eastAsia="Times New Roman" w:hAnsi="Arial" w:cs="Arial"/>
        </w:rPr>
        <w:t xml:space="preserve">/Acting </w:t>
      </w:r>
      <w:proofErr w:type="spellStart"/>
      <w:r w:rsidR="004C5D48">
        <w:rPr>
          <w:rFonts w:ascii="Arial" w:eastAsia="Times New Roman" w:hAnsi="Arial" w:cs="Arial"/>
        </w:rPr>
        <w:t>Headteacher</w:t>
      </w:r>
      <w:proofErr w:type="spellEnd"/>
      <w:r w:rsidR="00EB5A21" w:rsidRPr="00BC0C59">
        <w:rPr>
          <w:rFonts w:ascii="Arial" w:eastAsia="Times New Roman" w:hAnsi="Arial" w:cs="Arial"/>
        </w:rPr>
        <w:t xml:space="preserve"> when acting in </w:t>
      </w:r>
      <w:r w:rsidR="001268E4" w:rsidRPr="00BC0C59">
        <w:rPr>
          <w:rFonts w:ascii="Arial" w:eastAsia="Times New Roman" w:hAnsi="Arial" w:cs="Arial"/>
        </w:rPr>
        <w:tab/>
      </w:r>
      <w:r w:rsidR="00EB5A21" w:rsidRPr="00BC0C59">
        <w:rPr>
          <w:rFonts w:ascii="Arial" w:eastAsia="Times New Roman" w:hAnsi="Arial" w:cs="Arial"/>
        </w:rPr>
        <w:t>the Head’s absence.</w:t>
      </w:r>
    </w:p>
    <w:p w:rsidR="00EB5A21" w:rsidRPr="004A1227" w:rsidRDefault="00EB5A21" w:rsidP="007C057D">
      <w:pPr>
        <w:spacing w:after="0"/>
        <w:jc w:val="both"/>
        <w:rPr>
          <w:rFonts w:ascii="Arial" w:eastAsia="Times New Roman" w:hAnsi="Arial" w:cs="Arial"/>
        </w:rPr>
      </w:pPr>
    </w:p>
    <w:p w:rsidR="00EB5A21" w:rsidRPr="004A1227" w:rsidRDefault="00BC0C59" w:rsidP="00BC0C59">
      <w:pPr>
        <w:spacing w:after="0"/>
        <w:contextualSpacing/>
        <w:jc w:val="both"/>
        <w:rPr>
          <w:rFonts w:ascii="Arial" w:eastAsia="Times New Roman" w:hAnsi="Arial" w:cs="Arial"/>
        </w:rPr>
      </w:pPr>
      <w:r>
        <w:rPr>
          <w:rFonts w:ascii="Arial" w:eastAsia="Times New Roman" w:hAnsi="Arial" w:cs="Arial"/>
        </w:rPr>
        <w:t>3.4</w:t>
      </w:r>
      <w:r w:rsidR="001268E4">
        <w:rPr>
          <w:rFonts w:ascii="Arial" w:eastAsia="Times New Roman" w:hAnsi="Arial" w:cs="Arial"/>
        </w:rPr>
        <w:t xml:space="preserve"> </w:t>
      </w:r>
      <w:r w:rsidR="001268E4">
        <w:rPr>
          <w:rFonts w:ascii="Arial" w:eastAsia="Times New Roman" w:hAnsi="Arial" w:cs="Arial"/>
        </w:rPr>
        <w:tab/>
      </w:r>
      <w:r w:rsidR="00EB5A21" w:rsidRPr="004A1227">
        <w:rPr>
          <w:rFonts w:ascii="Arial" w:eastAsia="Times New Roman" w:hAnsi="Arial" w:cs="Arial"/>
        </w:rPr>
        <w:t xml:space="preserve">If, as is likely in many cases, the recommendation for exclusion comes from another member of </w:t>
      </w:r>
      <w:r w:rsidR="001268E4">
        <w:rPr>
          <w:rFonts w:ascii="Arial" w:eastAsia="Times New Roman" w:hAnsi="Arial" w:cs="Arial"/>
        </w:rPr>
        <w:tab/>
      </w:r>
      <w:r w:rsidR="00D631E0">
        <w:rPr>
          <w:rFonts w:ascii="Arial" w:eastAsia="Times New Roman" w:hAnsi="Arial" w:cs="Arial"/>
        </w:rPr>
        <w:t xml:space="preserve">staff, the </w:t>
      </w:r>
      <w:proofErr w:type="spellStart"/>
      <w:r w:rsidR="00D631E0">
        <w:rPr>
          <w:rFonts w:ascii="Arial" w:eastAsia="Times New Roman" w:hAnsi="Arial" w:cs="Arial"/>
        </w:rPr>
        <w:t>Headteacher</w:t>
      </w:r>
      <w:proofErr w:type="spellEnd"/>
      <w:r w:rsidR="00D631E0">
        <w:rPr>
          <w:rFonts w:ascii="Arial" w:eastAsia="Times New Roman" w:hAnsi="Arial" w:cs="Arial"/>
        </w:rPr>
        <w:t xml:space="preserve"> will</w:t>
      </w:r>
      <w:r w:rsidR="00EB5A21" w:rsidRPr="004A1227">
        <w:rPr>
          <w:rFonts w:ascii="Arial" w:eastAsia="Times New Roman" w:hAnsi="Arial" w:cs="Arial"/>
        </w:rPr>
        <w:t xml:space="preserve"> not decide upon exclusion until s</w:t>
      </w:r>
      <w:r w:rsidR="001268E4">
        <w:rPr>
          <w:rFonts w:ascii="Arial" w:eastAsia="Times New Roman" w:hAnsi="Arial" w:cs="Arial"/>
        </w:rPr>
        <w:t>he</w:t>
      </w:r>
      <w:r w:rsidR="00EB5A21" w:rsidRPr="004A1227">
        <w:rPr>
          <w:rFonts w:ascii="Arial" w:eastAsia="Times New Roman" w:hAnsi="Arial" w:cs="Arial"/>
        </w:rPr>
        <w:t xml:space="preserve">/he is in possession of all the </w:t>
      </w:r>
      <w:r w:rsidR="001268E4">
        <w:rPr>
          <w:rFonts w:ascii="Arial" w:eastAsia="Times New Roman" w:hAnsi="Arial" w:cs="Arial"/>
        </w:rPr>
        <w:tab/>
      </w:r>
      <w:r w:rsidR="00EB5A21" w:rsidRPr="004A1227">
        <w:rPr>
          <w:rFonts w:ascii="Arial" w:eastAsia="Times New Roman" w:hAnsi="Arial" w:cs="Arial"/>
        </w:rPr>
        <w:t>relevant facts and has firm evidence to support the allegations made.</w:t>
      </w:r>
    </w:p>
    <w:p w:rsidR="00EB5A21" w:rsidRPr="004A1227" w:rsidRDefault="00EB5A21" w:rsidP="007C057D">
      <w:pPr>
        <w:ind w:left="720"/>
        <w:contextualSpacing/>
        <w:jc w:val="both"/>
        <w:rPr>
          <w:rFonts w:ascii="Arial" w:eastAsia="Times New Roman" w:hAnsi="Arial" w:cs="Arial"/>
        </w:rPr>
      </w:pPr>
    </w:p>
    <w:p w:rsidR="00EB5A21" w:rsidRPr="004A1227" w:rsidRDefault="00BC0C59" w:rsidP="00BC0C59">
      <w:pPr>
        <w:spacing w:after="0"/>
        <w:contextualSpacing/>
        <w:jc w:val="both"/>
        <w:rPr>
          <w:rFonts w:ascii="Arial" w:eastAsia="Times New Roman" w:hAnsi="Arial" w:cs="Arial"/>
        </w:rPr>
      </w:pPr>
      <w:r>
        <w:rPr>
          <w:rFonts w:ascii="Arial" w:eastAsia="Times New Roman" w:hAnsi="Arial" w:cs="Arial"/>
        </w:rPr>
        <w:t>3.5</w:t>
      </w:r>
      <w:r w:rsidR="001268E4">
        <w:rPr>
          <w:rFonts w:ascii="Arial" w:eastAsia="Times New Roman" w:hAnsi="Arial" w:cs="Arial"/>
        </w:rPr>
        <w:t xml:space="preserve"> </w:t>
      </w:r>
      <w:r w:rsidR="001268E4">
        <w:rPr>
          <w:rFonts w:ascii="Arial" w:eastAsia="Times New Roman" w:hAnsi="Arial" w:cs="Arial"/>
        </w:rPr>
        <w:tab/>
      </w:r>
      <w:r w:rsidR="00EB5A21" w:rsidRPr="004A1227">
        <w:rPr>
          <w:rFonts w:ascii="Arial" w:eastAsia="Times New Roman" w:hAnsi="Arial" w:cs="Arial"/>
        </w:rPr>
        <w:t>In the interests of fairness this will</w:t>
      </w:r>
      <w:r w:rsidR="00AD34B5" w:rsidRPr="004A1227">
        <w:rPr>
          <w:rFonts w:ascii="Arial" w:eastAsia="Times New Roman" w:hAnsi="Arial" w:cs="Arial"/>
        </w:rPr>
        <w:t>,</w:t>
      </w:r>
      <w:r w:rsidR="00EB5A21" w:rsidRPr="004A1227">
        <w:rPr>
          <w:rFonts w:ascii="Arial" w:eastAsia="Times New Roman" w:hAnsi="Arial" w:cs="Arial"/>
        </w:rPr>
        <w:t xml:space="preserve"> wherever possible</w:t>
      </w:r>
      <w:r w:rsidR="00AD34B5" w:rsidRPr="004A1227">
        <w:rPr>
          <w:rFonts w:ascii="Arial" w:eastAsia="Times New Roman" w:hAnsi="Arial" w:cs="Arial"/>
        </w:rPr>
        <w:t>,</w:t>
      </w:r>
      <w:r w:rsidR="00EB5A21" w:rsidRPr="004A1227">
        <w:rPr>
          <w:rFonts w:ascii="Arial" w:eastAsia="Times New Roman" w:hAnsi="Arial" w:cs="Arial"/>
        </w:rPr>
        <w:t xml:space="preserve"> include an opportunity for the student </w:t>
      </w:r>
      <w:r w:rsidR="001268E4">
        <w:rPr>
          <w:rFonts w:ascii="Arial" w:eastAsia="Times New Roman" w:hAnsi="Arial" w:cs="Arial"/>
        </w:rPr>
        <w:tab/>
      </w:r>
      <w:r w:rsidR="00EB5A21" w:rsidRPr="004A1227">
        <w:rPr>
          <w:rFonts w:ascii="Arial" w:eastAsia="Times New Roman" w:hAnsi="Arial" w:cs="Arial"/>
        </w:rPr>
        <w:t>facing exclusion to express a view.</w:t>
      </w:r>
    </w:p>
    <w:p w:rsidR="00EB5A21" w:rsidRPr="004A1227" w:rsidRDefault="00EB5A21" w:rsidP="007C057D">
      <w:pPr>
        <w:ind w:left="720"/>
        <w:contextualSpacing/>
        <w:jc w:val="both"/>
        <w:rPr>
          <w:rFonts w:ascii="Arial" w:eastAsia="Times New Roman" w:hAnsi="Arial" w:cs="Arial"/>
        </w:rPr>
      </w:pPr>
    </w:p>
    <w:p w:rsidR="00EB5A21" w:rsidRPr="004A1227" w:rsidRDefault="00BC0C59" w:rsidP="00D631E0">
      <w:pPr>
        <w:spacing w:after="0"/>
        <w:ind w:left="720" w:hanging="720"/>
        <w:contextualSpacing/>
        <w:jc w:val="both"/>
        <w:rPr>
          <w:rFonts w:ascii="Arial" w:eastAsia="Times New Roman" w:hAnsi="Arial" w:cs="Arial"/>
        </w:rPr>
      </w:pPr>
      <w:r>
        <w:rPr>
          <w:rFonts w:ascii="Arial" w:eastAsia="Times New Roman" w:hAnsi="Arial" w:cs="Arial"/>
        </w:rPr>
        <w:t>3.6</w:t>
      </w:r>
      <w:r w:rsidR="001268E4">
        <w:rPr>
          <w:rFonts w:ascii="Arial" w:eastAsia="Times New Roman" w:hAnsi="Arial" w:cs="Arial"/>
        </w:rPr>
        <w:t xml:space="preserve"> </w:t>
      </w:r>
      <w:r w:rsidR="001268E4">
        <w:rPr>
          <w:rFonts w:ascii="Arial" w:eastAsia="Times New Roman" w:hAnsi="Arial" w:cs="Arial"/>
        </w:rPr>
        <w:tab/>
      </w:r>
      <w:r w:rsidR="00EB5A21" w:rsidRPr="004A1227">
        <w:rPr>
          <w:rFonts w:ascii="Arial" w:eastAsia="Times New Roman" w:hAnsi="Arial" w:cs="Arial"/>
        </w:rPr>
        <w:t>Decisi</w:t>
      </w:r>
      <w:r w:rsidR="00D631E0">
        <w:rPr>
          <w:rFonts w:ascii="Arial" w:eastAsia="Times New Roman" w:hAnsi="Arial" w:cs="Arial"/>
        </w:rPr>
        <w:t>ons to exclude will</w:t>
      </w:r>
      <w:r w:rsidR="00EB5A21" w:rsidRPr="004A1227">
        <w:rPr>
          <w:rFonts w:ascii="Arial" w:eastAsia="Times New Roman" w:hAnsi="Arial" w:cs="Arial"/>
        </w:rPr>
        <w:t xml:space="preserve"> allow appropriate time for e</w:t>
      </w:r>
      <w:r w:rsidR="00D631E0">
        <w:rPr>
          <w:rFonts w:ascii="Arial" w:eastAsia="Times New Roman" w:hAnsi="Arial" w:cs="Arial"/>
        </w:rPr>
        <w:t>vidence to be weighed and will</w:t>
      </w:r>
      <w:r w:rsidR="00EB5A21" w:rsidRPr="004A1227">
        <w:rPr>
          <w:rFonts w:ascii="Arial" w:eastAsia="Times New Roman" w:hAnsi="Arial" w:cs="Arial"/>
        </w:rPr>
        <w:t xml:space="preserve"> not </w:t>
      </w:r>
      <w:r w:rsidR="001268E4">
        <w:rPr>
          <w:rFonts w:ascii="Arial" w:eastAsia="Times New Roman" w:hAnsi="Arial" w:cs="Arial"/>
        </w:rPr>
        <w:tab/>
      </w:r>
      <w:r w:rsidR="00EB5A21" w:rsidRPr="004A1227">
        <w:rPr>
          <w:rFonts w:ascii="Arial" w:eastAsia="Times New Roman" w:hAnsi="Arial" w:cs="Arial"/>
        </w:rPr>
        <w:t>be taken in the heat of the moment except where there is a risk to the safety of the student, or of other students or staff.</w:t>
      </w:r>
    </w:p>
    <w:p w:rsidR="00EB5A21" w:rsidRPr="004A1227" w:rsidRDefault="00EB5A21" w:rsidP="007C057D">
      <w:pPr>
        <w:ind w:left="720"/>
        <w:contextualSpacing/>
        <w:jc w:val="both"/>
        <w:rPr>
          <w:rFonts w:ascii="Arial" w:eastAsia="Times New Roman" w:hAnsi="Arial" w:cs="Arial"/>
        </w:rPr>
      </w:pPr>
    </w:p>
    <w:p w:rsidR="00EB5A21" w:rsidRDefault="00BC0C59" w:rsidP="00BC0C59">
      <w:pPr>
        <w:spacing w:after="0"/>
        <w:contextualSpacing/>
        <w:jc w:val="both"/>
        <w:rPr>
          <w:rFonts w:ascii="Arial" w:eastAsia="Times New Roman" w:hAnsi="Arial" w:cs="Arial"/>
        </w:rPr>
      </w:pPr>
      <w:r>
        <w:rPr>
          <w:rFonts w:ascii="Arial" w:eastAsia="Times New Roman" w:hAnsi="Arial" w:cs="Arial"/>
        </w:rPr>
        <w:t>3.7</w:t>
      </w:r>
      <w:r w:rsidR="001268E4">
        <w:rPr>
          <w:rFonts w:ascii="Arial" w:eastAsia="Times New Roman" w:hAnsi="Arial" w:cs="Arial"/>
        </w:rPr>
        <w:t xml:space="preserve"> </w:t>
      </w:r>
      <w:r w:rsidR="001268E4">
        <w:rPr>
          <w:rFonts w:ascii="Arial" w:eastAsia="Times New Roman" w:hAnsi="Arial" w:cs="Arial"/>
        </w:rPr>
        <w:tab/>
      </w:r>
      <w:r w:rsidR="00EB5A21" w:rsidRPr="004A1227">
        <w:rPr>
          <w:rFonts w:ascii="Arial" w:eastAsia="Times New Roman" w:hAnsi="Arial" w:cs="Arial"/>
        </w:rPr>
        <w:t xml:space="preserve">In all cases of exclusion the </w:t>
      </w:r>
      <w:proofErr w:type="spellStart"/>
      <w:r w:rsidR="00EB5A21" w:rsidRPr="004A1227">
        <w:rPr>
          <w:rFonts w:ascii="Arial" w:eastAsia="Times New Roman" w:hAnsi="Arial" w:cs="Arial"/>
        </w:rPr>
        <w:t>Headteacher</w:t>
      </w:r>
      <w:proofErr w:type="spellEnd"/>
      <w:r w:rsidR="00EB5A21" w:rsidRPr="004A1227">
        <w:rPr>
          <w:rFonts w:ascii="Arial" w:eastAsia="Times New Roman" w:hAnsi="Arial" w:cs="Arial"/>
        </w:rPr>
        <w:t xml:space="preserve"> will keep the Governing Body fully informed, initially </w:t>
      </w:r>
      <w:r w:rsidR="001268E4">
        <w:rPr>
          <w:rFonts w:ascii="Arial" w:eastAsia="Times New Roman" w:hAnsi="Arial" w:cs="Arial"/>
        </w:rPr>
        <w:tab/>
      </w:r>
      <w:r w:rsidR="00EB5A21" w:rsidRPr="004A1227">
        <w:rPr>
          <w:rFonts w:ascii="Arial" w:eastAsia="Times New Roman" w:hAnsi="Arial" w:cs="Arial"/>
        </w:rPr>
        <w:t xml:space="preserve">by letter, to the Chair of the Governing Body. </w:t>
      </w:r>
    </w:p>
    <w:p w:rsidR="00BC0C59" w:rsidRPr="004A1227" w:rsidRDefault="00BC0C59" w:rsidP="00BC0C59">
      <w:pPr>
        <w:spacing w:after="0"/>
        <w:contextualSpacing/>
        <w:jc w:val="both"/>
        <w:rPr>
          <w:rFonts w:ascii="Arial" w:eastAsia="Times New Roman" w:hAnsi="Arial" w:cs="Arial"/>
        </w:rPr>
      </w:pPr>
    </w:p>
    <w:p w:rsidR="00EB5A21" w:rsidRPr="004C5D48" w:rsidRDefault="004C5D48" w:rsidP="004C5D48">
      <w:pPr>
        <w:spacing w:after="0"/>
        <w:ind w:left="720" w:hanging="720"/>
        <w:jc w:val="both"/>
        <w:rPr>
          <w:rFonts w:ascii="Arial" w:eastAsia="Times New Roman" w:hAnsi="Arial" w:cs="Arial"/>
        </w:rPr>
      </w:pPr>
      <w:r w:rsidRPr="004C5D48">
        <w:rPr>
          <w:rFonts w:ascii="Arial" w:eastAsia="Times New Roman" w:hAnsi="Arial" w:cs="Arial"/>
        </w:rPr>
        <w:t xml:space="preserve">3.8 </w:t>
      </w:r>
      <w:r>
        <w:rPr>
          <w:rFonts w:ascii="Arial" w:eastAsia="Times New Roman" w:hAnsi="Arial" w:cs="Arial"/>
        </w:rPr>
        <w:tab/>
      </w:r>
      <w:r w:rsidR="00EB5A21" w:rsidRPr="004C5D48">
        <w:rPr>
          <w:rFonts w:ascii="Arial" w:eastAsia="Times New Roman" w:hAnsi="Arial" w:cs="Arial"/>
        </w:rPr>
        <w:t>Exclusion</w:t>
      </w:r>
      <w:r w:rsidR="00D631E0" w:rsidRPr="004C5D48">
        <w:rPr>
          <w:rFonts w:ascii="Arial" w:eastAsia="Times New Roman" w:hAnsi="Arial" w:cs="Arial"/>
        </w:rPr>
        <w:t xml:space="preserve"> will not be used</w:t>
      </w:r>
      <w:r w:rsidR="00EB5A21" w:rsidRPr="004C5D48">
        <w:rPr>
          <w:rFonts w:ascii="Arial" w:eastAsia="Times New Roman" w:hAnsi="Arial" w:cs="Arial"/>
        </w:rPr>
        <w:t xml:space="preserve"> for minor incidents such as breaches of school uniform </w:t>
      </w:r>
      <w:r w:rsidR="00D631E0" w:rsidRPr="004C5D48">
        <w:rPr>
          <w:rFonts w:ascii="Arial" w:eastAsia="Times New Roman" w:hAnsi="Arial" w:cs="Arial"/>
        </w:rPr>
        <w:t>rules,</w:t>
      </w:r>
      <w:r w:rsidR="00EB5A21" w:rsidRPr="004C5D48">
        <w:rPr>
          <w:rFonts w:ascii="Arial" w:eastAsia="Times New Roman" w:hAnsi="Arial" w:cs="Arial"/>
        </w:rPr>
        <w:t xml:space="preserve"> failure </w:t>
      </w:r>
      <w:r w:rsidRPr="004C5D48">
        <w:rPr>
          <w:rFonts w:ascii="Arial" w:eastAsia="Times New Roman" w:hAnsi="Arial" w:cs="Arial"/>
        </w:rPr>
        <w:t xml:space="preserve">   </w:t>
      </w:r>
      <w:r w:rsidR="00EB5A21" w:rsidRPr="004C5D48">
        <w:rPr>
          <w:rFonts w:ascii="Arial" w:eastAsia="Times New Roman" w:hAnsi="Arial" w:cs="Arial"/>
        </w:rPr>
        <w:t>to complete hom</w:t>
      </w:r>
      <w:r w:rsidR="00D631E0" w:rsidRPr="004C5D48">
        <w:rPr>
          <w:rFonts w:ascii="Arial" w:eastAsia="Times New Roman" w:hAnsi="Arial" w:cs="Arial"/>
        </w:rPr>
        <w:t>ework or non-attendance. P</w:t>
      </w:r>
      <w:r w:rsidR="00EB5A21" w:rsidRPr="004C5D48">
        <w:rPr>
          <w:rFonts w:ascii="Arial" w:eastAsia="Times New Roman" w:hAnsi="Arial" w:cs="Arial"/>
        </w:rPr>
        <w:t>ersistent defiance, rudeness and disrupting the learning of others may result in exclusion.</w:t>
      </w:r>
    </w:p>
    <w:p w:rsidR="004C5D48" w:rsidRDefault="004C5D48" w:rsidP="004C5D48">
      <w:pPr>
        <w:spacing w:after="0"/>
        <w:jc w:val="both"/>
        <w:rPr>
          <w:rFonts w:ascii="Arial" w:eastAsia="Times New Roman" w:hAnsi="Arial" w:cs="Arial"/>
        </w:rPr>
      </w:pPr>
    </w:p>
    <w:p w:rsidR="00EB5A21" w:rsidRPr="004C5D48" w:rsidRDefault="004C5D48" w:rsidP="004C5D48">
      <w:pPr>
        <w:pStyle w:val="ListParagraph"/>
        <w:numPr>
          <w:ilvl w:val="1"/>
          <w:numId w:val="12"/>
        </w:numPr>
        <w:spacing w:after="0"/>
        <w:jc w:val="both"/>
        <w:rPr>
          <w:rFonts w:ascii="Arial" w:eastAsia="Times New Roman" w:hAnsi="Arial" w:cs="Arial"/>
        </w:rPr>
      </w:pPr>
      <w:r w:rsidRPr="004C5D48">
        <w:rPr>
          <w:rFonts w:ascii="Arial" w:eastAsia="Times New Roman" w:hAnsi="Arial" w:cs="Arial"/>
        </w:rPr>
        <w:tab/>
        <w:t xml:space="preserve">All </w:t>
      </w:r>
      <w:r w:rsidR="00D631E0" w:rsidRPr="004C5D48">
        <w:rPr>
          <w:rFonts w:ascii="Arial" w:eastAsia="Times New Roman" w:hAnsi="Arial" w:cs="Arial"/>
        </w:rPr>
        <w:t>Staff will</w:t>
      </w:r>
      <w:r w:rsidR="00EB5A21" w:rsidRPr="004C5D48">
        <w:rPr>
          <w:rFonts w:ascii="Arial" w:eastAsia="Times New Roman" w:hAnsi="Arial" w:cs="Arial"/>
        </w:rPr>
        <w:t xml:space="preserve"> not actively seek to encourage voluntary withdrawal of a student by parents.</w:t>
      </w:r>
    </w:p>
    <w:p w:rsidR="00EB5A21" w:rsidRPr="004A1227" w:rsidRDefault="00EB5A21" w:rsidP="007C057D">
      <w:pPr>
        <w:ind w:left="720"/>
        <w:contextualSpacing/>
        <w:jc w:val="both"/>
        <w:rPr>
          <w:rFonts w:ascii="Arial" w:eastAsia="Times New Roman" w:hAnsi="Arial" w:cs="Arial"/>
        </w:rPr>
      </w:pPr>
    </w:p>
    <w:p w:rsidR="00EB5A21" w:rsidRPr="004A1227" w:rsidRDefault="004C5D48" w:rsidP="004C5D48">
      <w:pPr>
        <w:spacing w:after="0"/>
        <w:contextualSpacing/>
        <w:jc w:val="both"/>
        <w:rPr>
          <w:rFonts w:ascii="Arial" w:eastAsia="Times New Roman" w:hAnsi="Arial" w:cs="Arial"/>
        </w:rPr>
      </w:pPr>
      <w:r>
        <w:rPr>
          <w:rFonts w:ascii="Arial" w:eastAsia="Times New Roman" w:hAnsi="Arial" w:cs="Arial"/>
        </w:rPr>
        <w:t xml:space="preserve">3.10 </w:t>
      </w:r>
      <w:r>
        <w:rPr>
          <w:rFonts w:ascii="Arial" w:eastAsia="Times New Roman" w:hAnsi="Arial" w:cs="Arial"/>
        </w:rPr>
        <w:tab/>
      </w:r>
      <w:r w:rsidR="00EB5A21" w:rsidRPr="004A1227">
        <w:rPr>
          <w:rFonts w:ascii="Arial" w:eastAsia="Times New Roman" w:hAnsi="Arial" w:cs="Arial"/>
        </w:rPr>
        <w:t xml:space="preserve">At all times, the timescales for informing parents, the Governing Body and the Local Education </w:t>
      </w:r>
      <w:r w:rsidR="001268E4">
        <w:rPr>
          <w:rFonts w:ascii="Arial" w:eastAsia="Times New Roman" w:hAnsi="Arial" w:cs="Arial"/>
        </w:rPr>
        <w:tab/>
      </w:r>
      <w:r w:rsidR="00EB5A21" w:rsidRPr="004A1227">
        <w:rPr>
          <w:rFonts w:ascii="Arial" w:eastAsia="Times New Roman" w:hAnsi="Arial" w:cs="Arial"/>
        </w:rPr>
        <w:t xml:space="preserve">Authority as laid down in The School Discipline (Pupil Exclusions and Reviews) (England) </w:t>
      </w:r>
      <w:r w:rsidR="001268E4">
        <w:rPr>
          <w:rFonts w:ascii="Arial" w:eastAsia="Times New Roman" w:hAnsi="Arial" w:cs="Arial"/>
        </w:rPr>
        <w:tab/>
      </w:r>
      <w:r w:rsidR="00EB5A21" w:rsidRPr="004A1227">
        <w:rPr>
          <w:rFonts w:ascii="Arial" w:eastAsia="Times New Roman" w:hAnsi="Arial" w:cs="Arial"/>
        </w:rPr>
        <w:t xml:space="preserve">Regulations 2012 will be adhered to. </w:t>
      </w:r>
    </w:p>
    <w:p w:rsidR="00EB5A21" w:rsidRPr="004A1227" w:rsidRDefault="00EB5A21" w:rsidP="007C057D">
      <w:pPr>
        <w:spacing w:after="0"/>
        <w:contextualSpacing/>
        <w:jc w:val="both"/>
        <w:rPr>
          <w:rFonts w:ascii="Arial" w:eastAsia="Times New Roman" w:hAnsi="Arial" w:cs="Arial"/>
        </w:rPr>
      </w:pPr>
    </w:p>
    <w:p w:rsidR="00EB5A21" w:rsidRPr="004A1227" w:rsidRDefault="007C7C75" w:rsidP="00247785">
      <w:pPr>
        <w:spacing w:after="0"/>
        <w:ind w:left="720" w:hanging="720"/>
        <w:contextualSpacing/>
        <w:jc w:val="both"/>
        <w:rPr>
          <w:rFonts w:ascii="Arial" w:eastAsia="Times New Roman" w:hAnsi="Arial" w:cs="Arial"/>
        </w:rPr>
      </w:pPr>
      <w:r>
        <w:rPr>
          <w:rFonts w:ascii="Arial" w:eastAsia="Times New Roman" w:hAnsi="Arial" w:cs="Arial"/>
        </w:rPr>
        <w:t>3.11</w:t>
      </w:r>
      <w:r w:rsidR="00EB5A21" w:rsidRPr="004A1227">
        <w:rPr>
          <w:rFonts w:ascii="Arial" w:eastAsia="Times New Roman" w:hAnsi="Arial" w:cs="Arial"/>
        </w:rPr>
        <w:t xml:space="preserve"> </w:t>
      </w:r>
      <w:r w:rsidR="001268E4">
        <w:rPr>
          <w:rFonts w:ascii="Arial" w:eastAsia="Times New Roman" w:hAnsi="Arial" w:cs="Arial"/>
        </w:rPr>
        <w:tab/>
      </w:r>
      <w:r w:rsidR="00247785">
        <w:rPr>
          <w:rFonts w:ascii="Arial" w:eastAsia="Times New Roman" w:hAnsi="Arial" w:cs="Arial"/>
        </w:rPr>
        <w:t>Parents will be advised of their right to appeal to the Governing Body and an Independent Review Panel.</w:t>
      </w:r>
    </w:p>
    <w:p w:rsidR="00EB5A21" w:rsidRPr="004A1227" w:rsidRDefault="00EB5A21" w:rsidP="007C057D">
      <w:pPr>
        <w:jc w:val="both"/>
        <w:rPr>
          <w:rFonts w:ascii="Arial" w:eastAsia="Times New Roman" w:hAnsi="Arial" w:cs="Arial"/>
        </w:rPr>
      </w:pPr>
    </w:p>
    <w:p w:rsidR="00EB5A21" w:rsidRPr="004A1227" w:rsidRDefault="007C7C75" w:rsidP="007C057D">
      <w:pPr>
        <w:jc w:val="both"/>
        <w:rPr>
          <w:rFonts w:ascii="Arial" w:eastAsia="Times New Roman" w:hAnsi="Arial" w:cs="Arial"/>
          <w:b/>
        </w:rPr>
      </w:pPr>
      <w:r>
        <w:rPr>
          <w:rFonts w:ascii="Arial" w:eastAsia="Times New Roman" w:hAnsi="Arial" w:cs="Arial"/>
          <w:b/>
        </w:rPr>
        <w:t>4</w:t>
      </w:r>
      <w:r w:rsidR="00EB5A21" w:rsidRPr="004A1227">
        <w:rPr>
          <w:rFonts w:ascii="Arial" w:eastAsia="Times New Roman" w:hAnsi="Arial" w:cs="Arial"/>
          <w:b/>
        </w:rPr>
        <w:t xml:space="preserve">. </w:t>
      </w:r>
      <w:r w:rsidR="00BE2225">
        <w:rPr>
          <w:rFonts w:ascii="Arial" w:eastAsia="Times New Roman" w:hAnsi="Arial" w:cs="Arial"/>
          <w:b/>
        </w:rPr>
        <w:tab/>
      </w:r>
      <w:r w:rsidR="00EB5A21" w:rsidRPr="004A1227">
        <w:rPr>
          <w:rFonts w:ascii="Arial" w:eastAsia="Times New Roman" w:hAnsi="Arial" w:cs="Arial"/>
          <w:b/>
        </w:rPr>
        <w:t>Procedures</w:t>
      </w:r>
    </w:p>
    <w:p w:rsidR="00EB5A21" w:rsidRPr="004A1227" w:rsidRDefault="007C7C75" w:rsidP="007C057D">
      <w:pPr>
        <w:jc w:val="both"/>
        <w:rPr>
          <w:rFonts w:ascii="Arial" w:eastAsia="Times New Roman" w:hAnsi="Arial" w:cs="Arial"/>
        </w:rPr>
      </w:pPr>
      <w:r>
        <w:rPr>
          <w:rFonts w:ascii="Arial" w:eastAsia="Times New Roman" w:hAnsi="Arial" w:cs="Arial"/>
        </w:rPr>
        <w:t>4</w:t>
      </w:r>
      <w:r w:rsidR="00EB5A21" w:rsidRPr="004A1227">
        <w:rPr>
          <w:rFonts w:ascii="Arial" w:eastAsia="Times New Roman" w:hAnsi="Arial" w:cs="Arial"/>
        </w:rPr>
        <w:t xml:space="preserve">.1 </w:t>
      </w:r>
      <w:r w:rsidR="001268E4">
        <w:rPr>
          <w:rFonts w:ascii="Arial" w:eastAsia="Times New Roman" w:hAnsi="Arial" w:cs="Arial"/>
        </w:rPr>
        <w:tab/>
      </w:r>
      <w:r w:rsidR="00EB5A21" w:rsidRPr="004A1227">
        <w:rPr>
          <w:rFonts w:ascii="Arial" w:eastAsia="Times New Roman" w:hAnsi="Arial" w:cs="Arial"/>
        </w:rPr>
        <w:t xml:space="preserve">The decision to adopt exclusion as a sanction will in all cases take account of the following </w:t>
      </w:r>
      <w:r w:rsidR="001268E4">
        <w:rPr>
          <w:rFonts w:ascii="Arial" w:eastAsia="Times New Roman" w:hAnsi="Arial" w:cs="Arial"/>
        </w:rPr>
        <w:tab/>
      </w:r>
      <w:r w:rsidR="00EB5A21" w:rsidRPr="004A1227">
        <w:rPr>
          <w:rFonts w:ascii="Arial" w:eastAsia="Times New Roman" w:hAnsi="Arial" w:cs="Arial"/>
        </w:rPr>
        <w:t>factors and pay due regard to the Single Equality Duty as set out in the 2010 Equality Act.</w:t>
      </w:r>
    </w:p>
    <w:p w:rsidR="00EB5A21" w:rsidRPr="00247785" w:rsidRDefault="00EB5A21" w:rsidP="00247785">
      <w:pPr>
        <w:pStyle w:val="ListParagraph"/>
        <w:numPr>
          <w:ilvl w:val="0"/>
          <w:numId w:val="3"/>
        </w:numPr>
        <w:jc w:val="both"/>
        <w:rPr>
          <w:rFonts w:ascii="Arial" w:eastAsia="Times New Roman" w:hAnsi="Arial" w:cs="Arial"/>
        </w:rPr>
      </w:pPr>
      <w:r w:rsidRPr="00247785">
        <w:rPr>
          <w:rFonts w:ascii="Arial" w:eastAsia="Times New Roman" w:hAnsi="Arial" w:cs="Arial"/>
        </w:rPr>
        <w:t>the age and state of health of the student</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the student’s record in any previous school and the current school record</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any particular circumstance unique to the student which might be taken into account in connection with behaviour, e.g. domestic circumstances</w:t>
      </w:r>
      <w:r w:rsidR="00F6519C">
        <w:rPr>
          <w:rFonts w:ascii="Arial" w:eastAsia="Times New Roman" w:hAnsi="Arial" w:cs="Arial"/>
        </w:rPr>
        <w:t>, special educational needs</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the extent to which parental, peer or other pressure may have contributed to the behaviour</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the degree of severity of the behaviour</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the frequency of its occurrence</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the likelihood of it recurring</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whether the behaviour impaired or will impair the normal function of the student or other students in the school</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 xml:space="preserve">whether the behaviour constitutes a </w:t>
      </w:r>
      <w:r w:rsidR="00EE0C20">
        <w:rPr>
          <w:rFonts w:ascii="Arial" w:eastAsia="Times New Roman" w:hAnsi="Arial" w:cs="Arial"/>
        </w:rPr>
        <w:t>risk to the safety and wellbeing</w:t>
      </w:r>
      <w:r w:rsidRPr="004A1227">
        <w:rPr>
          <w:rFonts w:ascii="Arial" w:eastAsia="Times New Roman" w:hAnsi="Arial" w:cs="Arial"/>
        </w:rPr>
        <w:t xml:space="preserve"> of other students or staff</w:t>
      </w:r>
    </w:p>
    <w:p w:rsidR="00EB5A21" w:rsidRPr="004A1227" w:rsidRDefault="00EB5A21" w:rsidP="007C057D">
      <w:pPr>
        <w:numPr>
          <w:ilvl w:val="0"/>
          <w:numId w:val="3"/>
        </w:numPr>
        <w:contextualSpacing/>
        <w:jc w:val="both"/>
        <w:rPr>
          <w:rFonts w:ascii="Arial" w:eastAsia="Times New Roman" w:hAnsi="Arial" w:cs="Arial"/>
        </w:rPr>
      </w:pPr>
      <w:proofErr w:type="gramStart"/>
      <w:r w:rsidRPr="004A1227">
        <w:rPr>
          <w:rFonts w:ascii="Arial" w:eastAsia="Times New Roman" w:hAnsi="Arial" w:cs="Arial"/>
        </w:rPr>
        <w:t>the</w:t>
      </w:r>
      <w:proofErr w:type="gramEnd"/>
      <w:r w:rsidRPr="004A1227">
        <w:rPr>
          <w:rFonts w:ascii="Arial" w:eastAsia="Times New Roman" w:hAnsi="Arial" w:cs="Arial"/>
        </w:rPr>
        <w:t xml:space="preserve"> degree to which the behaviour was a breach of the school Policy</w:t>
      </w:r>
      <w:r w:rsidR="00613153" w:rsidRPr="004A1227">
        <w:rPr>
          <w:rFonts w:ascii="Arial" w:eastAsia="Times New Roman" w:hAnsi="Arial" w:cs="Arial"/>
        </w:rPr>
        <w:t xml:space="preserve"> on b</w:t>
      </w:r>
      <w:r w:rsidRPr="004A1227">
        <w:rPr>
          <w:rFonts w:ascii="Arial" w:eastAsia="Times New Roman" w:hAnsi="Arial" w:cs="Arial"/>
        </w:rPr>
        <w:t xml:space="preserve">ehaviour and the relative </w:t>
      </w:r>
      <w:r w:rsidR="00613153" w:rsidRPr="00EE0C20">
        <w:rPr>
          <w:rFonts w:ascii="Arial" w:eastAsia="Times New Roman" w:hAnsi="Arial" w:cs="Arial"/>
        </w:rPr>
        <w:t>severity</w:t>
      </w:r>
      <w:r w:rsidR="00613153" w:rsidRPr="004A1227">
        <w:rPr>
          <w:rFonts w:ascii="Arial" w:eastAsia="Times New Roman" w:hAnsi="Arial" w:cs="Arial"/>
        </w:rPr>
        <w:t xml:space="preserve"> </w:t>
      </w:r>
      <w:r w:rsidRPr="004A1227">
        <w:rPr>
          <w:rFonts w:ascii="Arial" w:eastAsia="Times New Roman" w:hAnsi="Arial" w:cs="Arial"/>
        </w:rPr>
        <w:t>of the breach.</w:t>
      </w:r>
    </w:p>
    <w:p w:rsidR="00EB5A21" w:rsidRPr="004A1227" w:rsidRDefault="00EB5A21" w:rsidP="007C057D">
      <w:pPr>
        <w:numPr>
          <w:ilvl w:val="0"/>
          <w:numId w:val="3"/>
        </w:numPr>
        <w:contextualSpacing/>
        <w:jc w:val="both"/>
        <w:rPr>
          <w:rFonts w:ascii="Arial" w:eastAsia="Times New Roman" w:hAnsi="Arial" w:cs="Arial"/>
        </w:rPr>
      </w:pPr>
      <w:r w:rsidRPr="004A1227">
        <w:rPr>
          <w:rFonts w:ascii="Arial" w:eastAsia="Times New Roman" w:hAnsi="Arial" w:cs="Arial"/>
        </w:rPr>
        <w:t>whether the incident was perpetrated by the student on h</w:t>
      </w:r>
      <w:r w:rsidR="00613153" w:rsidRPr="004A1227">
        <w:rPr>
          <w:rFonts w:ascii="Arial" w:eastAsia="Times New Roman" w:hAnsi="Arial" w:cs="Arial"/>
        </w:rPr>
        <w:t>er</w:t>
      </w:r>
      <w:r w:rsidRPr="004A1227">
        <w:rPr>
          <w:rFonts w:ascii="Arial" w:eastAsia="Times New Roman" w:hAnsi="Arial" w:cs="Arial"/>
        </w:rPr>
        <w:t xml:space="preserve"> or h</w:t>
      </w:r>
      <w:r w:rsidR="00613153" w:rsidRPr="004A1227">
        <w:rPr>
          <w:rFonts w:ascii="Arial" w:eastAsia="Times New Roman" w:hAnsi="Arial" w:cs="Arial"/>
        </w:rPr>
        <w:t>is</w:t>
      </w:r>
      <w:r w:rsidRPr="004A1227">
        <w:rPr>
          <w:rFonts w:ascii="Arial" w:eastAsia="Times New Roman" w:hAnsi="Arial" w:cs="Arial"/>
        </w:rPr>
        <w:t xml:space="preserve"> own and the extent to which they bear responsibility as part of a group</w:t>
      </w:r>
    </w:p>
    <w:p w:rsidR="00EB5A21" w:rsidRPr="004A1227" w:rsidRDefault="00EB5A21" w:rsidP="007C057D">
      <w:pPr>
        <w:numPr>
          <w:ilvl w:val="0"/>
          <w:numId w:val="3"/>
        </w:numPr>
        <w:contextualSpacing/>
        <w:jc w:val="both"/>
        <w:rPr>
          <w:rFonts w:ascii="Arial" w:eastAsia="Times New Roman" w:hAnsi="Arial" w:cs="Arial"/>
        </w:rPr>
      </w:pPr>
      <w:proofErr w:type="gramStart"/>
      <w:r w:rsidRPr="004A1227">
        <w:rPr>
          <w:rFonts w:ascii="Arial" w:eastAsia="Times New Roman" w:hAnsi="Arial" w:cs="Arial"/>
        </w:rPr>
        <w:t>whether</w:t>
      </w:r>
      <w:proofErr w:type="gramEnd"/>
      <w:r w:rsidRPr="004A1227">
        <w:rPr>
          <w:rFonts w:ascii="Arial" w:eastAsia="Times New Roman" w:hAnsi="Arial" w:cs="Arial"/>
        </w:rPr>
        <w:t xml:space="preserve"> consideration has been given to seeking the support of other agencies such as the Educational Psychology Service, the Front Door service or CAMHS.</w:t>
      </w:r>
    </w:p>
    <w:p w:rsidR="00EB5A21" w:rsidRPr="004A1227" w:rsidRDefault="00EB5A21" w:rsidP="007C057D">
      <w:pPr>
        <w:ind w:left="1440"/>
        <w:contextualSpacing/>
        <w:jc w:val="both"/>
        <w:rPr>
          <w:rFonts w:ascii="Arial" w:eastAsia="Times New Roman" w:hAnsi="Arial" w:cs="Arial"/>
        </w:rPr>
      </w:pPr>
    </w:p>
    <w:p w:rsidR="00EB5A21" w:rsidRPr="004A1227" w:rsidRDefault="007C7C75" w:rsidP="007C057D">
      <w:pPr>
        <w:spacing w:after="0"/>
        <w:jc w:val="both"/>
        <w:rPr>
          <w:rFonts w:ascii="Arial" w:eastAsia="Times New Roman" w:hAnsi="Arial" w:cs="Arial"/>
        </w:rPr>
      </w:pPr>
      <w:r>
        <w:rPr>
          <w:rFonts w:ascii="Arial" w:eastAsia="Times New Roman" w:hAnsi="Arial" w:cs="Arial"/>
        </w:rPr>
        <w:t>4</w:t>
      </w:r>
      <w:r w:rsidR="00EB5A21" w:rsidRPr="004A1227">
        <w:rPr>
          <w:rFonts w:ascii="Arial" w:eastAsia="Times New Roman" w:hAnsi="Arial" w:cs="Arial"/>
        </w:rPr>
        <w:t xml:space="preserve">.2 </w:t>
      </w:r>
      <w:r w:rsidR="001268E4">
        <w:rPr>
          <w:rFonts w:ascii="Arial" w:eastAsia="Times New Roman" w:hAnsi="Arial" w:cs="Arial"/>
        </w:rPr>
        <w:tab/>
      </w:r>
      <w:r w:rsidR="00EB5A21" w:rsidRPr="004A1227">
        <w:rPr>
          <w:rFonts w:ascii="Arial" w:eastAsia="Times New Roman" w:hAnsi="Arial" w:cs="Arial"/>
        </w:rPr>
        <w:t xml:space="preserve">Where the behaviour or incident occurred when the student was on the way to or from school, </w:t>
      </w:r>
      <w:r w:rsidR="001268E4">
        <w:rPr>
          <w:rFonts w:ascii="Arial" w:eastAsia="Times New Roman" w:hAnsi="Arial" w:cs="Arial"/>
        </w:rPr>
        <w:tab/>
      </w:r>
      <w:r w:rsidR="00EB5A21" w:rsidRPr="004A1227">
        <w:rPr>
          <w:rFonts w:ascii="Arial" w:eastAsia="Times New Roman" w:hAnsi="Arial" w:cs="Arial"/>
        </w:rPr>
        <w:t>or during the l</w:t>
      </w:r>
      <w:r w:rsidR="00EE0C20">
        <w:rPr>
          <w:rFonts w:ascii="Arial" w:eastAsia="Times New Roman" w:hAnsi="Arial" w:cs="Arial"/>
        </w:rPr>
        <w:t>unch hour, consideration will be</w:t>
      </w:r>
      <w:r w:rsidR="00EB5A21" w:rsidRPr="004A1227">
        <w:rPr>
          <w:rFonts w:ascii="Arial" w:eastAsia="Times New Roman" w:hAnsi="Arial" w:cs="Arial"/>
        </w:rPr>
        <w:t xml:space="preserve"> given</w:t>
      </w:r>
      <w:r w:rsidR="00EE0C20">
        <w:rPr>
          <w:rFonts w:ascii="Arial" w:eastAsia="Times New Roman" w:hAnsi="Arial" w:cs="Arial"/>
        </w:rPr>
        <w:t xml:space="preserve"> as to whether it had</w:t>
      </w:r>
      <w:r w:rsidR="00EB5A21" w:rsidRPr="004A1227">
        <w:rPr>
          <w:rFonts w:ascii="Arial" w:eastAsia="Times New Roman" w:hAnsi="Arial" w:cs="Arial"/>
        </w:rPr>
        <w:t xml:space="preserve"> a serious impact on the </w:t>
      </w:r>
      <w:r w:rsidR="001268E4">
        <w:rPr>
          <w:rFonts w:ascii="Arial" w:eastAsia="Times New Roman" w:hAnsi="Arial" w:cs="Arial"/>
        </w:rPr>
        <w:tab/>
      </w:r>
      <w:r w:rsidR="00EB5A21" w:rsidRPr="004A1227">
        <w:rPr>
          <w:rFonts w:ascii="Arial" w:eastAsia="Times New Roman" w:hAnsi="Arial" w:cs="Arial"/>
        </w:rPr>
        <w:t>life or reputation of the school paying regard to the school’s published Behaviour Policy.</w:t>
      </w:r>
    </w:p>
    <w:p w:rsidR="00EB5A21" w:rsidRPr="004A1227" w:rsidRDefault="00EB5A21" w:rsidP="007C057D">
      <w:pPr>
        <w:spacing w:after="0"/>
        <w:jc w:val="both"/>
        <w:rPr>
          <w:rFonts w:ascii="Arial" w:eastAsia="Times New Roman" w:hAnsi="Arial" w:cs="Arial"/>
        </w:rPr>
      </w:pPr>
    </w:p>
    <w:p w:rsidR="00EB5A21" w:rsidRPr="004A1227" w:rsidRDefault="007C7C75" w:rsidP="00EE0C20">
      <w:pPr>
        <w:spacing w:after="0"/>
        <w:ind w:left="720" w:hanging="720"/>
        <w:rPr>
          <w:rFonts w:ascii="Arial" w:eastAsia="Times New Roman" w:hAnsi="Arial" w:cs="Arial"/>
        </w:rPr>
      </w:pPr>
      <w:r>
        <w:rPr>
          <w:rFonts w:ascii="Arial" w:eastAsia="Times New Roman" w:hAnsi="Arial" w:cs="Arial"/>
        </w:rPr>
        <w:lastRenderedPageBreak/>
        <w:t>4</w:t>
      </w:r>
      <w:r w:rsidR="00EB5A21" w:rsidRPr="004A1227">
        <w:rPr>
          <w:rFonts w:ascii="Arial" w:eastAsia="Times New Roman" w:hAnsi="Arial" w:cs="Arial"/>
        </w:rPr>
        <w:t xml:space="preserve">.3 </w:t>
      </w:r>
      <w:r w:rsidR="001268E4">
        <w:rPr>
          <w:rFonts w:ascii="Arial" w:eastAsia="Times New Roman" w:hAnsi="Arial" w:cs="Arial"/>
        </w:rPr>
        <w:tab/>
      </w:r>
      <w:r w:rsidR="00EE0C20">
        <w:rPr>
          <w:rFonts w:ascii="Arial" w:eastAsia="Times New Roman" w:hAnsi="Arial" w:cs="Arial"/>
        </w:rPr>
        <w:t xml:space="preserve">Where the behaviour in question takes place outside school hours exclusion may be considered where there has been police involvement, or where it is considered that the behaviour constitutes a serious threat to the future </w:t>
      </w:r>
      <w:r w:rsidR="004C5D48">
        <w:rPr>
          <w:rFonts w:ascii="Arial" w:eastAsia="Times New Roman" w:hAnsi="Arial" w:cs="Arial"/>
        </w:rPr>
        <w:t>safety of</w:t>
      </w:r>
      <w:r w:rsidR="00EE0C20">
        <w:rPr>
          <w:rFonts w:ascii="Arial" w:eastAsia="Times New Roman" w:hAnsi="Arial" w:cs="Arial"/>
        </w:rPr>
        <w:t xml:space="preserve"> students or staff at the school.</w:t>
      </w:r>
    </w:p>
    <w:p w:rsidR="00EB5A21" w:rsidRPr="004A1227" w:rsidRDefault="00EB5A21" w:rsidP="007C057D">
      <w:pPr>
        <w:spacing w:after="0"/>
        <w:ind w:left="390"/>
        <w:jc w:val="both"/>
        <w:rPr>
          <w:rFonts w:ascii="Arial" w:eastAsia="Times New Roman" w:hAnsi="Arial" w:cs="Arial"/>
        </w:rPr>
      </w:pPr>
    </w:p>
    <w:p w:rsidR="00EB5A21" w:rsidRPr="004A1227" w:rsidRDefault="00EB5A21" w:rsidP="001268E4">
      <w:pPr>
        <w:spacing w:after="0"/>
        <w:jc w:val="both"/>
        <w:rPr>
          <w:rFonts w:ascii="Arial" w:eastAsia="Times New Roman" w:hAnsi="Arial" w:cs="Arial"/>
        </w:rPr>
      </w:pPr>
      <w:r w:rsidRPr="004A1227">
        <w:rPr>
          <w:rFonts w:ascii="Arial" w:eastAsia="Times New Roman" w:hAnsi="Arial" w:cs="Arial"/>
        </w:rPr>
        <w:t>A summary of some of this information is availab</w:t>
      </w:r>
      <w:r w:rsidR="007C7C75">
        <w:rPr>
          <w:rFonts w:ascii="Arial" w:eastAsia="Times New Roman" w:hAnsi="Arial" w:cs="Arial"/>
        </w:rPr>
        <w:t>le to students in their Planner and through the tutorial programme.</w:t>
      </w:r>
    </w:p>
    <w:p w:rsidR="00EB5A21" w:rsidRPr="007C057D" w:rsidRDefault="00EB5A21" w:rsidP="007C057D">
      <w:pPr>
        <w:spacing w:after="0"/>
        <w:ind w:left="390"/>
        <w:jc w:val="both"/>
        <w:rPr>
          <w:rFonts w:ascii="Arial" w:eastAsia="Times New Roman" w:hAnsi="Arial" w:cs="Arial"/>
          <w:sz w:val="24"/>
          <w:szCs w:val="24"/>
        </w:rPr>
      </w:pPr>
    </w:p>
    <w:p w:rsidR="007C7C75" w:rsidRDefault="007C7C75" w:rsidP="007C057D">
      <w:pPr>
        <w:spacing w:after="0"/>
        <w:ind w:left="390"/>
        <w:jc w:val="both"/>
        <w:rPr>
          <w:rFonts w:ascii="Arial" w:eastAsia="Times New Roman" w:hAnsi="Arial" w:cs="Arial"/>
          <w:i/>
          <w:sz w:val="18"/>
          <w:szCs w:val="18"/>
          <w:vertAlign w:val="superscript"/>
        </w:rPr>
      </w:pPr>
    </w:p>
    <w:p w:rsidR="007C7C75" w:rsidRPr="004A1227" w:rsidRDefault="007C7C75" w:rsidP="007C7C75">
      <w:pPr>
        <w:spacing w:after="0"/>
        <w:ind w:left="390"/>
        <w:jc w:val="both"/>
        <w:rPr>
          <w:rFonts w:ascii="Arial" w:eastAsia="Times New Roman" w:hAnsi="Arial" w:cs="Arial"/>
          <w:sz w:val="18"/>
          <w:szCs w:val="18"/>
        </w:rPr>
      </w:pPr>
      <w:r w:rsidRPr="00EE0C20">
        <w:rPr>
          <w:rFonts w:ascii="Arial" w:eastAsia="Times New Roman" w:hAnsi="Arial" w:cs="Arial"/>
          <w:sz w:val="18"/>
          <w:szCs w:val="18"/>
        </w:rPr>
        <w:t>¹ In a maintained school,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includes an Acting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by virtue of section 579(1) of the Education Act 1996.  An acting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is someone appointed to carry out the functions of the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in the </w:t>
      </w:r>
      <w:proofErr w:type="spellStart"/>
      <w:r w:rsidRPr="00EE0C20">
        <w:rPr>
          <w:rFonts w:ascii="Arial" w:eastAsia="Times New Roman" w:hAnsi="Arial" w:cs="Arial"/>
          <w:sz w:val="18"/>
          <w:szCs w:val="18"/>
        </w:rPr>
        <w:t>Headteacher’s</w:t>
      </w:r>
      <w:proofErr w:type="spellEnd"/>
      <w:r w:rsidRPr="00EE0C20">
        <w:rPr>
          <w:rFonts w:ascii="Arial" w:eastAsia="Times New Roman" w:hAnsi="Arial" w:cs="Arial"/>
          <w:sz w:val="18"/>
          <w:szCs w:val="18"/>
        </w:rPr>
        <w:t xml:space="preserve"> absence or pending the appointment of a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This will not necessarily be the Deputy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xml:space="preserve">: it will depend who is appointed to the role of Acting </w:t>
      </w:r>
      <w:proofErr w:type="spellStart"/>
      <w:r w:rsidRPr="00EE0C20">
        <w:rPr>
          <w:rFonts w:ascii="Arial" w:eastAsia="Times New Roman" w:hAnsi="Arial" w:cs="Arial"/>
          <w:sz w:val="18"/>
          <w:szCs w:val="18"/>
        </w:rPr>
        <w:t>Headteacher</w:t>
      </w:r>
      <w:proofErr w:type="spellEnd"/>
      <w:r w:rsidRPr="00EE0C20">
        <w:rPr>
          <w:rFonts w:ascii="Arial" w:eastAsia="Times New Roman" w:hAnsi="Arial" w:cs="Arial"/>
          <w:sz w:val="18"/>
          <w:szCs w:val="18"/>
        </w:rPr>
        <w:t>.  In an academy, ‘Principal’ includes Acting Principal by virtue of regulation 21 of the School Discipline (Students Exclusions and Reviews) (England) Regulations 2012.</w:t>
      </w:r>
    </w:p>
    <w:p w:rsidR="007C7C75" w:rsidRDefault="007C7C75" w:rsidP="007C057D">
      <w:pPr>
        <w:spacing w:after="0"/>
        <w:ind w:left="390"/>
        <w:jc w:val="both"/>
        <w:rPr>
          <w:rFonts w:ascii="Arial" w:eastAsia="Times New Roman" w:hAnsi="Arial" w:cs="Arial"/>
          <w:i/>
          <w:sz w:val="18"/>
          <w:szCs w:val="18"/>
          <w:vertAlign w:val="superscript"/>
        </w:rPr>
      </w:pPr>
    </w:p>
    <w:p w:rsidR="007C7C75" w:rsidRDefault="007C7C75" w:rsidP="007C057D">
      <w:pPr>
        <w:spacing w:after="0"/>
        <w:ind w:left="390"/>
        <w:jc w:val="both"/>
        <w:rPr>
          <w:rFonts w:ascii="Arial" w:eastAsia="Times New Roman" w:hAnsi="Arial" w:cs="Arial"/>
          <w:i/>
          <w:sz w:val="18"/>
          <w:szCs w:val="18"/>
          <w:vertAlign w:val="superscript"/>
        </w:rPr>
      </w:pPr>
    </w:p>
    <w:p w:rsidR="00EB5A21" w:rsidRPr="007C057D" w:rsidRDefault="00EB5A21" w:rsidP="007C057D">
      <w:pPr>
        <w:jc w:val="both"/>
        <w:rPr>
          <w:rFonts w:ascii="Arial" w:hAnsi="Arial" w:cs="Arial"/>
          <w:sz w:val="24"/>
          <w:szCs w:val="24"/>
        </w:rPr>
      </w:pPr>
    </w:p>
    <w:p w:rsidR="00222FA7" w:rsidRPr="007C057D" w:rsidRDefault="00222FA7" w:rsidP="007C057D">
      <w:pPr>
        <w:jc w:val="both"/>
      </w:pPr>
    </w:p>
    <w:sectPr w:rsidR="00222FA7" w:rsidRPr="007C057D" w:rsidSect="000F0812">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47" w:rsidRDefault="009F3F47" w:rsidP="00EB5A21">
      <w:pPr>
        <w:spacing w:after="0" w:line="240" w:lineRule="auto"/>
      </w:pPr>
      <w:r>
        <w:separator/>
      </w:r>
    </w:p>
  </w:endnote>
  <w:endnote w:type="continuationSeparator" w:id="0">
    <w:p w:rsidR="009F3F47" w:rsidRDefault="009F3F47" w:rsidP="00E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39994"/>
      <w:docPartObj>
        <w:docPartGallery w:val="Page Numbers (Bottom of Page)"/>
        <w:docPartUnique/>
      </w:docPartObj>
    </w:sdtPr>
    <w:sdtEndPr>
      <w:rPr>
        <w:noProof/>
      </w:rPr>
    </w:sdtEndPr>
    <w:sdtContent>
      <w:p w:rsidR="008A5F7D" w:rsidRDefault="008A5F7D">
        <w:pPr>
          <w:pStyle w:val="Footer"/>
          <w:jc w:val="center"/>
        </w:pPr>
        <w:r>
          <w:fldChar w:fldCharType="begin"/>
        </w:r>
        <w:r>
          <w:instrText xml:space="preserve"> PAGE   \* MERGEFORMAT </w:instrText>
        </w:r>
        <w:r>
          <w:fldChar w:fldCharType="separate"/>
        </w:r>
        <w:r w:rsidR="002B6744">
          <w:rPr>
            <w:noProof/>
          </w:rPr>
          <w:t>5</w:t>
        </w:r>
        <w:r>
          <w:rPr>
            <w:noProof/>
          </w:rPr>
          <w:fldChar w:fldCharType="end"/>
        </w:r>
      </w:p>
    </w:sdtContent>
  </w:sdt>
  <w:p w:rsidR="008A5F7D" w:rsidRDefault="008A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47" w:rsidRDefault="009F3F47" w:rsidP="00EB5A21">
      <w:pPr>
        <w:spacing w:after="0" w:line="240" w:lineRule="auto"/>
      </w:pPr>
      <w:r>
        <w:separator/>
      </w:r>
    </w:p>
  </w:footnote>
  <w:footnote w:type="continuationSeparator" w:id="0">
    <w:p w:rsidR="009F3F47" w:rsidRDefault="009F3F47" w:rsidP="00E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98B"/>
    <w:multiLevelType w:val="hybridMultilevel"/>
    <w:tmpl w:val="10C24F98"/>
    <w:lvl w:ilvl="0" w:tplc="DC20475C">
      <w:start w:val="1"/>
      <w:numFmt w:val="lowerLetter"/>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683FEF"/>
    <w:multiLevelType w:val="multilevel"/>
    <w:tmpl w:val="E6ACF1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486467"/>
    <w:multiLevelType w:val="hybridMultilevel"/>
    <w:tmpl w:val="256C2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ED6C3D"/>
    <w:multiLevelType w:val="multilevel"/>
    <w:tmpl w:val="402A02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1B370B"/>
    <w:multiLevelType w:val="multilevel"/>
    <w:tmpl w:val="CB6CA1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445313"/>
    <w:multiLevelType w:val="multilevel"/>
    <w:tmpl w:val="9914FE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2446F5"/>
    <w:multiLevelType w:val="multilevel"/>
    <w:tmpl w:val="EAD47C3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7067A1"/>
    <w:multiLevelType w:val="multilevel"/>
    <w:tmpl w:val="C0028A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93B4B"/>
    <w:multiLevelType w:val="multilevel"/>
    <w:tmpl w:val="C204AD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334242"/>
    <w:multiLevelType w:val="hybridMultilevel"/>
    <w:tmpl w:val="BB96FB08"/>
    <w:lvl w:ilvl="0" w:tplc="03B8E1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2F790D"/>
    <w:multiLevelType w:val="multilevel"/>
    <w:tmpl w:val="8B98C4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3973D8C"/>
    <w:multiLevelType w:val="hybridMultilevel"/>
    <w:tmpl w:val="A54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11"/>
  </w:num>
  <w:num w:numId="6">
    <w:abstractNumId w:val="3"/>
  </w:num>
  <w:num w:numId="7">
    <w:abstractNumId w:val="7"/>
  </w:num>
  <w:num w:numId="8">
    <w:abstractNumId w:val="8"/>
  </w:num>
  <w:num w:numId="9">
    <w:abstractNumId w:val="4"/>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1"/>
    <w:rsid w:val="00081B75"/>
    <w:rsid w:val="000F0812"/>
    <w:rsid w:val="001268E4"/>
    <w:rsid w:val="00222FA7"/>
    <w:rsid w:val="00247785"/>
    <w:rsid w:val="002B6744"/>
    <w:rsid w:val="00305D74"/>
    <w:rsid w:val="004A1227"/>
    <w:rsid w:val="004C5D48"/>
    <w:rsid w:val="00613153"/>
    <w:rsid w:val="007C057D"/>
    <w:rsid w:val="007C7C75"/>
    <w:rsid w:val="008A5F7D"/>
    <w:rsid w:val="009F3F47"/>
    <w:rsid w:val="00AD34B5"/>
    <w:rsid w:val="00BC0C59"/>
    <w:rsid w:val="00BE2225"/>
    <w:rsid w:val="00C8456F"/>
    <w:rsid w:val="00D55726"/>
    <w:rsid w:val="00D631E0"/>
    <w:rsid w:val="00DB22EC"/>
    <w:rsid w:val="00E17828"/>
    <w:rsid w:val="00EB5A21"/>
    <w:rsid w:val="00EE0C20"/>
    <w:rsid w:val="00F6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AD11"/>
  <w15:chartTrackingRefBased/>
  <w15:docId w15:val="{78F3C6BB-9C1F-4A79-A067-A708828D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21"/>
    <w:pPr>
      <w:spacing w:after="200" w:line="276" w:lineRule="auto"/>
    </w:pPr>
    <w:rPr>
      <w:rFonts w:eastAsiaTheme="minorEastAsia"/>
      <w:lang w:eastAsia="en-GB"/>
    </w:rPr>
  </w:style>
  <w:style w:type="paragraph" w:styleId="Heading1">
    <w:name w:val="heading 1"/>
    <w:basedOn w:val="Normal"/>
    <w:next w:val="Normal"/>
    <w:link w:val="Heading1Char"/>
    <w:qFormat/>
    <w:rsid w:val="00EB5A21"/>
    <w:pPr>
      <w:keepNext/>
      <w:spacing w:after="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A21"/>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EB5A21"/>
    <w:rPr>
      <w:rFonts w:eastAsia="Times New Roman"/>
      <w:lang w:eastAsia="en-GB"/>
    </w:rPr>
  </w:style>
  <w:style w:type="character" w:customStyle="1" w:styleId="Heading1Char">
    <w:name w:val="Heading 1 Char"/>
    <w:basedOn w:val="DefaultParagraphFont"/>
    <w:link w:val="Heading1"/>
    <w:rsid w:val="00EB5A21"/>
    <w:rPr>
      <w:rFonts w:ascii="Arial" w:eastAsia="Times New Roman" w:hAnsi="Arial" w:cs="Times New Roman"/>
      <w:b/>
      <w:sz w:val="24"/>
      <w:szCs w:val="20"/>
    </w:rPr>
  </w:style>
  <w:style w:type="paragraph" w:styleId="Header">
    <w:name w:val="header"/>
    <w:basedOn w:val="Normal"/>
    <w:link w:val="HeaderChar"/>
    <w:uiPriority w:val="99"/>
    <w:unhideWhenUsed/>
    <w:rsid w:val="00EB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21"/>
    <w:rPr>
      <w:rFonts w:eastAsiaTheme="minorEastAsia"/>
      <w:lang w:eastAsia="en-GB"/>
    </w:rPr>
  </w:style>
  <w:style w:type="paragraph" w:styleId="ListParagraph">
    <w:name w:val="List Paragraph"/>
    <w:basedOn w:val="Normal"/>
    <w:uiPriority w:val="34"/>
    <w:qFormat/>
    <w:rsid w:val="001268E4"/>
    <w:pPr>
      <w:ind w:left="720"/>
      <w:contextualSpacing/>
    </w:pPr>
  </w:style>
  <w:style w:type="paragraph" w:styleId="BalloonText">
    <w:name w:val="Balloon Text"/>
    <w:basedOn w:val="Normal"/>
    <w:link w:val="BalloonTextChar"/>
    <w:uiPriority w:val="99"/>
    <w:semiHidden/>
    <w:unhideWhenUsed/>
    <w:rsid w:val="00D5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2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Whitley Bay High School</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Bay High School</dc:creator>
  <cp:keywords/>
  <dc:description/>
  <cp:lastModifiedBy>Jackie Patterson</cp:lastModifiedBy>
  <cp:revision>3</cp:revision>
  <cp:lastPrinted>2018-05-10T15:22:00Z</cp:lastPrinted>
  <dcterms:created xsi:type="dcterms:W3CDTF">2018-05-10T15:23:00Z</dcterms:created>
  <dcterms:modified xsi:type="dcterms:W3CDTF">2018-12-06T15:38:00Z</dcterms:modified>
</cp:coreProperties>
</file>